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011457" w:rsidRPr="00440603" w:rsidP="004C3AA6">
      <w:pPr>
        <w:spacing w:after="60"/>
        <w:jc w:val="center"/>
        <w:rPr>
          <w:rFonts w:ascii="Times New Roman" w:hAnsi="Times New Roman" w:cs="Times New Roman"/>
          <w:b/>
          <w:bCs/>
          <w:sz w:val="32"/>
          <w:szCs w:val="32"/>
        </w:rPr>
      </w:pPr>
      <w:r w:rsidRPr="00440603">
        <w:rPr>
          <w:rFonts w:ascii="Times New Roman" w:hAnsi="Times New Roman" w:cs="Times New Roman"/>
          <w:b/>
          <w:bCs/>
          <w:sz w:val="32"/>
          <w:szCs w:val="32"/>
        </w:rPr>
        <w:fldChar w:fldCharType="begin"/>
      </w:r>
      <w:r w:rsidRPr="00440603">
        <w:rPr>
          <w:rFonts w:ascii="Times New Roman" w:hAnsi="Times New Roman" w:cs="Times New Roman"/>
          <w:b/>
          <w:bCs/>
          <w:sz w:val="32"/>
          <w:szCs w:val="32"/>
        </w:rPr>
        <w:instrText xml:space="preserve"> IF </w:instrText>
      </w:r>
      <w:r w:rsidRPr="00440603">
        <w:rPr>
          <w:rFonts w:ascii="Times New Roman" w:hAnsi="Times New Roman" w:cs="Times New Roman"/>
          <w:b/>
          <w:bCs/>
          <w:sz w:val="32"/>
          <w:szCs w:val="32"/>
        </w:rPr>
        <w:instrText>"</w:instrText>
      </w:r>
      <w:r w:rsidRPr="00440603">
        <w:rPr>
          <w:rFonts w:ascii="Times New Roman" w:hAnsi="Times New Roman" w:cs="Times New Roman"/>
          <w:b/>
          <w:bCs/>
          <w:sz w:val="32"/>
          <w:szCs w:val="32"/>
        </w:rPr>
        <w:instrText>"</w:instrText>
      </w:r>
      <w:r w:rsidRPr="00440603">
        <w:rPr>
          <w:rFonts w:ascii="Times New Roman" w:hAnsi="Times New Roman" w:cs="Times New Roman"/>
          <w:b/>
          <w:bCs/>
          <w:sz w:val="32"/>
          <w:szCs w:val="32"/>
        </w:rPr>
        <w:instrText xml:space="preserve"> &lt;&gt; "" "</w:instrText>
      </w:r>
      <w:r w:rsidRPr="00440603">
        <w:rPr>
          <w:rFonts w:ascii="Times New Roman" w:hAnsi="Times New Roman" w:cs="Times New Roman"/>
          <w:b/>
          <w:bCs/>
          <w:sz w:val="32"/>
          <w:szCs w:val="32"/>
        </w:rPr>
        <w:fldChar w:fldCharType="begin"/>
      </w:r>
      <w:r w:rsidRPr="00440603">
        <w:rPr>
          <w:rFonts w:ascii="Times New Roman" w:hAnsi="Times New Roman" w:cs="Times New Roman"/>
          <w:b/>
          <w:bCs/>
          <w:sz w:val="32"/>
          <w:szCs w:val="32"/>
        </w:rPr>
        <w:instrText xml:space="preserve"> MERGEFIELD ParentName </w:instrText>
      </w:r>
      <w:r w:rsidRPr="00440603">
        <w:rPr>
          <w:rFonts w:ascii="Times New Roman" w:hAnsi="Times New Roman" w:cs="Times New Roman"/>
          <w:b/>
          <w:bCs/>
          <w:sz w:val="32"/>
          <w:szCs w:val="32"/>
        </w:rPr>
        <w:fldChar w:fldCharType="separate"/>
      </w:r>
      <w:r w:rsidR="00941F03">
        <w:rPr>
          <w:rFonts w:ascii="Times New Roman" w:hAnsi="Times New Roman" w:cs="Times New Roman"/>
          <w:b/>
          <w:bCs/>
          <w:noProof/>
          <w:sz w:val="32"/>
          <w:szCs w:val="32"/>
        </w:rPr>
        <w:instrText>«ParentName»</w:instrText>
      </w:r>
      <w:r w:rsidRPr="00440603">
        <w:rPr>
          <w:rFonts w:ascii="Times New Roman" w:hAnsi="Times New Roman" w:cs="Times New Roman"/>
          <w:b/>
          <w:bCs/>
          <w:sz w:val="32"/>
          <w:szCs w:val="32"/>
        </w:rPr>
        <w:fldChar w:fldCharType="end"/>
      </w:r>
      <w:r w:rsidRPr="00440603">
        <w:rPr>
          <w:rFonts w:ascii="Times New Roman" w:hAnsi="Times New Roman" w:cs="Times New Roman"/>
          <w:b/>
          <w:bCs/>
          <w:sz w:val="32"/>
          <w:szCs w:val="32"/>
        </w:rPr>
        <w:instrText>" "</w:instrText>
      </w:r>
      <w:r w:rsidRPr="00440603">
        <w:rPr>
          <w:rFonts w:ascii="Times New Roman" w:hAnsi="Times New Roman" w:cs="Times New Roman"/>
          <w:b/>
          <w:bCs/>
          <w:sz w:val="32"/>
          <w:szCs w:val="32"/>
        </w:rPr>
        <w:instrText>Documenting What Matters: A Team-Based Approach to Advanced Practice Practitioner Collaboration, Billing, and Epic Documentation</w:instrText>
      </w:r>
      <w:r w:rsidRPr="00440603">
        <w:rPr>
          <w:rFonts w:ascii="Times New Roman" w:hAnsi="Times New Roman" w:cs="Times New Roman"/>
          <w:b/>
          <w:bCs/>
          <w:sz w:val="32"/>
          <w:szCs w:val="32"/>
        </w:rPr>
        <w:instrText xml:space="preserve">" </w:instrText>
      </w:r>
      <w:r w:rsidRPr="00440603">
        <w:rPr>
          <w:rFonts w:ascii="Times New Roman" w:hAnsi="Times New Roman" w:cs="Times New Roman"/>
          <w:b/>
          <w:bCs/>
          <w:sz w:val="32"/>
          <w:szCs w:val="32"/>
        </w:rPr>
        <w:fldChar w:fldCharType="separate"/>
      </w:r>
      <w:r w:rsidRPr="00440603">
        <w:rPr>
          <w:rFonts w:ascii="Times New Roman" w:hAnsi="Times New Roman" w:cs="Times New Roman"/>
          <w:b/>
          <w:bCs/>
          <w:sz w:val="32"/>
          <w:szCs w:val="32"/>
        </w:rPr>
        <w:t>Documenting What Matters: A Team-Based Approach to Advanced Practice Practitioner Collaboration, Billing, and Epic Documentation</w:t>
      </w:r>
      <w:r w:rsidRPr="00440603">
        <w:rPr>
          <w:rFonts w:ascii="Times New Roman" w:hAnsi="Times New Roman" w:cs="Times New Roman"/>
          <w:b/>
          <w:bCs/>
          <w:sz w:val="32"/>
          <w:szCs w:val="32"/>
        </w:rPr>
        <w:fldChar w:fldCharType="end"/>
      </w:r>
      <w:r w:rsidRPr="00440603">
        <w:rPr>
          <w:rFonts w:ascii="Times New Roman" w:hAnsi="Times New Roman" w:cs="Times New Roman"/>
          <w:b/>
          <w:bCs/>
          <w:sz w:val="32"/>
          <w:szCs w:val="32"/>
        </w:rPr>
        <w:fldChar w:fldCharType="begin"/>
      </w:r>
      <w:r w:rsidRPr="00440603">
        <w:rPr>
          <w:rFonts w:ascii="Times New Roman" w:hAnsi="Times New Roman" w:cs="Times New Roman"/>
          <w:b/>
          <w:bCs/>
          <w:sz w:val="32"/>
          <w:szCs w:val="32"/>
        </w:rPr>
        <w:instrText xml:space="preserve"> IF </w:instrText>
      </w:r>
      <w:r w:rsidRPr="00440603">
        <w:rPr>
          <w:rFonts w:ascii="Times New Roman" w:hAnsi="Times New Roman" w:cs="Times New Roman"/>
          <w:b/>
          <w:bCs/>
          <w:sz w:val="32"/>
          <w:szCs w:val="32"/>
        </w:rPr>
        <w:instrText>"</w:instrText>
      </w:r>
      <w:r w:rsidRPr="00440603">
        <w:rPr>
          <w:rFonts w:ascii="Times New Roman" w:hAnsi="Times New Roman" w:cs="Times New Roman"/>
          <w:b/>
          <w:bCs/>
          <w:sz w:val="32"/>
          <w:szCs w:val="32"/>
        </w:rPr>
        <w:instrText>"</w:instrText>
      </w:r>
      <w:r w:rsidRPr="00440603">
        <w:rPr>
          <w:rFonts w:ascii="Times New Roman" w:hAnsi="Times New Roman" w:cs="Times New Roman"/>
          <w:b/>
          <w:bCs/>
          <w:sz w:val="32"/>
          <w:szCs w:val="32"/>
        </w:rPr>
        <w:instrText xml:space="preserve"> &lt;&gt; "" "</w:instrText>
      </w:r>
    </w:p>
    <w:p w:rsidR="00941F03" w:rsidRPr="00440603" w:rsidP="004C3AA6">
      <w:pPr>
        <w:spacing w:after="60"/>
        <w:jc w:val="center"/>
        <w:rPr>
          <w:rFonts w:ascii="Times New Roman" w:hAnsi="Times New Roman" w:cs="Times New Roman"/>
          <w:b/>
          <w:bCs/>
          <w:noProof/>
          <w:sz w:val="32"/>
          <w:szCs w:val="32"/>
        </w:rPr>
      </w:pPr>
      <w:r w:rsidRPr="00440603">
        <w:rPr>
          <w:rFonts w:ascii="Times New Roman" w:hAnsi="Times New Roman" w:cs="Times New Roman"/>
          <w:b/>
          <w:bCs/>
          <w:sz w:val="32"/>
          <w:szCs w:val="32"/>
        </w:rPr>
        <w:fldChar w:fldCharType="begin"/>
      </w:r>
      <w:r w:rsidRPr="00440603">
        <w:rPr>
          <w:rFonts w:ascii="Times New Roman" w:hAnsi="Times New Roman" w:cs="Times New Roman"/>
          <w:b/>
          <w:bCs/>
          <w:sz w:val="32"/>
          <w:szCs w:val="32"/>
        </w:rPr>
        <w:instrText xml:space="preserve"> MERGEFIELD EventName </w:instrText>
      </w:r>
      <w:r w:rsidRPr="00440603">
        <w:rPr>
          <w:rFonts w:ascii="Times New Roman" w:hAnsi="Times New Roman" w:cs="Times New Roman"/>
          <w:b/>
          <w:bCs/>
          <w:sz w:val="32"/>
          <w:szCs w:val="32"/>
        </w:rPr>
        <w:fldChar w:fldCharType="separate"/>
      </w:r>
      <w:r>
        <w:rPr>
          <w:rFonts w:ascii="Times New Roman" w:hAnsi="Times New Roman" w:cs="Times New Roman"/>
          <w:b/>
          <w:bCs/>
          <w:noProof/>
          <w:sz w:val="32"/>
          <w:szCs w:val="32"/>
        </w:rPr>
        <w:instrText>«EventName»</w:instrText>
      </w:r>
      <w:r w:rsidRPr="00440603">
        <w:rPr>
          <w:rFonts w:ascii="Times New Roman" w:hAnsi="Times New Roman" w:cs="Times New Roman"/>
          <w:b/>
          <w:bCs/>
          <w:sz w:val="32"/>
          <w:szCs w:val="32"/>
        </w:rPr>
        <w:fldChar w:fldCharType="end"/>
      </w:r>
      <w:r w:rsidRPr="00440603">
        <w:rPr>
          <w:rFonts w:ascii="Times New Roman" w:hAnsi="Times New Roman" w:cs="Times New Roman"/>
          <w:b/>
          <w:bCs/>
          <w:sz w:val="32"/>
          <w:szCs w:val="32"/>
        </w:rPr>
        <w:instrText xml:space="preserve">" "" </w:instrText>
      </w:r>
      <w:r w:rsidRPr="00440603">
        <w:rPr>
          <w:rFonts w:ascii="Times New Roman" w:hAnsi="Times New Roman" w:cs="Times New Roman"/>
          <w:b/>
          <w:bCs/>
          <w:sz w:val="32"/>
          <w:szCs w:val="32"/>
        </w:rPr>
        <w:fldChar w:fldCharType="separate"/>
      </w:r>
      <w:r w:rsidRPr="00440603" w:rsidR="00011457">
        <w:rPr>
          <w:rFonts w:ascii="Times New Roman" w:hAnsi="Times New Roman" w:cs="Times New Roman"/>
          <w:b/>
          <w:bCs/>
          <w:sz w:val="32"/>
          <w:szCs w:val="32"/>
        </w:rPr>
        <w:fldChar w:fldCharType="end"/>
      </w:r>
    </w:p>
    <w:p w:rsidR="00011457" w:rsidRPr="00440603" w:rsidP="004C3AA6">
      <w:pPr>
        <w:spacing w:after="60"/>
        <w:jc w:val="center"/>
        <w:rPr>
          <w:rFonts w:ascii="Times New Roman" w:hAnsi="Times New Roman" w:cs="Times New Roman"/>
          <w:b/>
          <w:bCs/>
          <w:sz w:val="28"/>
          <w:szCs w:val="28"/>
          <w:u w:val="single"/>
        </w:rPr>
      </w:pPr>
      <w:r w:rsidRPr="00440603">
        <w:rPr>
          <w:rFonts w:ascii="Times New Roman" w:hAnsi="Times New Roman" w:cs="Times New Roman"/>
          <w:b/>
          <w:bCs/>
          <w:sz w:val="28"/>
          <w:szCs w:val="28"/>
        </w:rPr>
        <w:t>September 24, 2026</w:t>
      </w:r>
    </w:p>
    <w:p w:rsidR="00011457" w:rsidRPr="00440603" w:rsidP="004C3AA6">
      <w:pPr>
        <w:spacing w:after="60"/>
        <w:jc w:val="center"/>
        <w:rPr>
          <w:rFonts w:ascii="Times New Roman" w:hAnsi="Times New Roman" w:cs="Times New Roman"/>
          <w:b/>
          <w:bCs/>
          <w:sz w:val="28"/>
          <w:szCs w:val="28"/>
        </w:rPr>
      </w:pPr>
      <w:r w:rsidRPr="00440603">
        <w:rPr>
          <w:rFonts w:ascii="Times New Roman" w:hAnsi="Times New Roman" w:cs="Times New Roman"/>
          <w:b/>
          <w:bCs/>
          <w:sz w:val="28"/>
          <w:szCs w:val="28"/>
        </w:rPr>
        <w:t xml:space="preserve">4:30 PM - </w:t>
      </w:r>
      <w:r w:rsidRPr="00440603">
        <w:rPr>
          <w:rFonts w:ascii="Times New Roman" w:hAnsi="Times New Roman" w:cs="Times New Roman"/>
          <w:b/>
          <w:bCs/>
          <w:sz w:val="28"/>
          <w:szCs w:val="28"/>
        </w:rPr>
        <w:t>6:00 PM</w:t>
      </w:r>
    </w:p>
    <w:p w:rsidR="00011457" w:rsidRPr="00440603" w:rsidP="004C3AA6">
      <w:pPr>
        <w:spacing w:after="60"/>
        <w:jc w:val="center"/>
        <w:rPr>
          <w:rFonts w:ascii="Times New Roman" w:hAnsi="Times New Roman" w:cs="Times New Roman"/>
          <w:b/>
          <w:bCs/>
          <w:sz w:val="28"/>
          <w:szCs w:val="28"/>
        </w:rPr>
      </w:pPr>
      <w:r w:rsidRPr="00440603">
        <w:rPr>
          <w:rFonts w:ascii="Times New Roman" w:hAnsi="Times New Roman" w:cs="Times New Roman"/>
          <w:b/>
          <w:bCs/>
          <w:sz w:val="28"/>
          <w:szCs w:val="28"/>
        </w:rPr>
        <w:fldChar w:fldCharType="begin"/>
      </w:r>
      <w:r w:rsidRPr="00440603">
        <w:rPr>
          <w:rFonts w:ascii="Times New Roman" w:hAnsi="Times New Roman" w:cs="Times New Roman"/>
          <w:b/>
          <w:bCs/>
          <w:sz w:val="28"/>
          <w:szCs w:val="28"/>
        </w:rPr>
        <w:instrText xml:space="preserve"> IF </w:instrText>
      </w:r>
      <w:r w:rsidRPr="00440603">
        <w:rPr>
          <w:rFonts w:ascii="Times New Roman" w:hAnsi="Times New Roman" w:cs="Times New Roman"/>
          <w:b/>
          <w:bCs/>
          <w:sz w:val="28"/>
          <w:szCs w:val="28"/>
        </w:rPr>
        <w:instrText>"</w:instrText>
      </w:r>
      <w:r w:rsidRPr="00440603">
        <w:rPr>
          <w:rFonts w:ascii="Times New Roman" w:hAnsi="Times New Roman" w:cs="Times New Roman"/>
          <w:b/>
          <w:bCs/>
          <w:sz w:val="28"/>
          <w:szCs w:val="28"/>
        </w:rPr>
        <w:instrText>Texas Tech University Health Sciences Center at Lubbock</w:instrText>
      </w:r>
      <w:r w:rsidRPr="00440603">
        <w:rPr>
          <w:rFonts w:ascii="Times New Roman" w:hAnsi="Times New Roman" w:cs="Times New Roman"/>
          <w:b/>
          <w:bCs/>
          <w:sz w:val="28"/>
          <w:szCs w:val="28"/>
        </w:rPr>
        <w:instrText>"</w:instrText>
      </w:r>
      <w:r w:rsidRPr="00440603">
        <w:rPr>
          <w:rFonts w:ascii="Times New Roman" w:hAnsi="Times New Roman" w:cs="Times New Roman"/>
          <w:b/>
          <w:bCs/>
          <w:sz w:val="28"/>
          <w:szCs w:val="28"/>
        </w:rPr>
        <w:instrText xml:space="preserve"> &lt;&gt; "" "</w:instrText>
      </w:r>
      <w:r w:rsidRPr="00440603">
        <w:rPr>
          <w:rFonts w:ascii="Times New Roman" w:hAnsi="Times New Roman" w:cs="Times New Roman"/>
          <w:b/>
          <w:bCs/>
          <w:sz w:val="28"/>
          <w:szCs w:val="28"/>
        </w:rPr>
        <w:instrText>Texas Tech University Health Sciences Center at Lubbock</w:instrText>
      </w:r>
      <w:r w:rsidRPr="00440603">
        <w:rPr>
          <w:rFonts w:ascii="Times New Roman" w:hAnsi="Times New Roman" w:cs="Times New Roman"/>
          <w:b/>
          <w:bCs/>
          <w:sz w:val="28"/>
          <w:szCs w:val="28"/>
        </w:rPr>
        <w:instrText xml:space="preserve">" "" </w:instrText>
      </w:r>
      <w:r w:rsidRPr="00440603">
        <w:rPr>
          <w:rFonts w:ascii="Times New Roman" w:hAnsi="Times New Roman" w:cs="Times New Roman"/>
          <w:b/>
          <w:bCs/>
          <w:sz w:val="28"/>
          <w:szCs w:val="28"/>
        </w:rPr>
        <w:fldChar w:fldCharType="separate"/>
      </w:r>
      <w:r w:rsidRPr="00440603">
        <w:rPr>
          <w:rFonts w:ascii="Times New Roman" w:hAnsi="Times New Roman" w:cs="Times New Roman"/>
          <w:b/>
          <w:bCs/>
          <w:sz w:val="28"/>
          <w:szCs w:val="28"/>
        </w:rPr>
        <w:t>Texas Tech University Health Sciences Center at Lubbock</w:t>
      </w:r>
      <w:r w:rsidRPr="00440603">
        <w:rPr>
          <w:rFonts w:ascii="Times New Roman" w:hAnsi="Times New Roman" w:cs="Times New Roman"/>
          <w:b/>
          <w:bCs/>
          <w:sz w:val="28"/>
          <w:szCs w:val="28"/>
        </w:rPr>
        <w:fldChar w:fldCharType="end"/>
      </w:r>
    </w:p>
    <w:p w:rsidR="00B534DA" w:rsidRPr="00B534DA" w:rsidP="004C3AA6">
      <w:pPr>
        <w:spacing w:after="60"/>
        <w:rPr>
          <w:rFonts w:ascii="Times New Roman" w:hAnsi="Times New Roman" w:cs="Times New Roman"/>
          <w:sz w:val="20"/>
          <w:szCs w:val="20"/>
        </w:rPr>
      </w:pPr>
      <w:r w:rsidRPr="00440603">
        <w:rPr>
          <w:rFonts w:ascii="Times New Roman" w:hAnsi="Times New Roman" w:cs="Times New Roman"/>
          <w:sz w:val="20"/>
          <w:szCs w:val="20"/>
        </w:rPr>
        <w:fldChar w:fldCharType="begin"/>
      </w:r>
      <w:r w:rsidRPr="00B534DA">
        <w:rPr>
          <w:rFonts w:ascii="Times New Roman" w:hAnsi="Times New Roman" w:cs="Times New Roman"/>
          <w:sz w:val="20"/>
          <w:szCs w:val="20"/>
        </w:rPr>
        <w:instrText xml:space="preserve"> IF "</w:instrText>
      </w:r>
      <w:r>
        <w:rPr>
          <w:rtl w:val="0"/>
        </w:rPr>
        <w:instrText>This live, two-hour training is designed for the interprofessional team involved in patient care documentation, coding, billing, compliance, and clinical operations, including physicians, advanced practice practitioners, coders, billing staff, compliance staff, and clinic leaders. Each member of the team plays an important role in ensuring that documentation accurately reflects the care provided and supports appropriate billing. Using a team-based approach, the activity will address how physicians and advanced practice practitioners work together in clinical care and documentation, how coders and billing staff use documentation to support accurate level of service selection, and how the entire team can reduce compliance risk related to incomplete, copied, cloned, or unsupported notes. The first hour will focus on team roles in physician and advanced practice practitioner collaboration, documentation of each providers contribution, medical necessity, level of service selection, procedure documentation, and common compliance concerns. The second hour will focus on how the team can use Epic documentation tools and features, including SmartPhrases, SmartText, SmartLinks, SmartLists, templates, and available Epic training resources, to support complete, accurate, and patient-specific documentation. Through case examples and practical discussion, participants will examine how documentation affects patient care, coding, billing workflows, compliance review, reimbursement, and communication across the care team. This activity is intended to strengthen team-based collaboration, improve documentation quality, support compliant billing practices, and promote effective use of Epic following the institutions transition to Epic for patient care and billing services.</w:instrText>
      </w:r>
      <w:r w:rsidRPr="00B534DA">
        <w:rPr>
          <w:rFonts w:ascii="Times New Roman" w:hAnsi="Times New Roman" w:cs="Times New Roman"/>
          <w:sz w:val="20"/>
          <w:szCs w:val="20"/>
        </w:rPr>
        <w:instrText>" &lt;&gt; "" "</w:instrText>
      </w:r>
    </w:p>
    <w:p w:rsidR="00B534DA" w:rsidRPr="00B534DA" w:rsidP="004C3AA6">
      <w:pPr>
        <w:spacing w:after="60"/>
        <w:rPr>
          <w:rFonts w:ascii="Times New Roman" w:hAnsi="Times New Roman" w:cs="Times New Roman"/>
          <w:sz w:val="20"/>
          <w:szCs w:val="20"/>
        </w:rPr>
      </w:pPr>
      <w:r w:rsidRPr="00B534DA">
        <w:rPr>
          <w:rFonts w:ascii="Times New Roman" w:hAnsi="Times New Roman" w:cs="Times New Roman"/>
          <w:b/>
          <w:bCs/>
          <w:sz w:val="20"/>
          <w:szCs w:val="20"/>
        </w:rPr>
        <w:instrText>Overview</w:instrText>
      </w:r>
      <w:r w:rsidRPr="00440603" w:rsidR="00AC1003">
        <w:rPr>
          <w:rFonts w:ascii="Times New Roman" w:hAnsi="Times New Roman" w:cs="Times New Roman"/>
          <w:b/>
          <w:bCs/>
          <w:sz w:val="20"/>
          <w:szCs w:val="20"/>
        </w:rPr>
        <w:instrText>:</w:instrText>
      </w:r>
    </w:p>
    <w:p w:rsidR="00941F03" w:rsidRPr="00B534DA" w:rsidP="004C3AA6">
      <w:pPr>
        <w:spacing w:after="60"/>
        <w:rPr>
          <w:rFonts w:ascii="Times New Roman" w:hAnsi="Times New Roman" w:cs="Times New Roman"/>
          <w:noProof/>
          <w:sz w:val="20"/>
          <w:szCs w:val="20"/>
        </w:rPr>
      </w:pPr>
      <w:r>
        <w:rPr>
          <w:rtl w:val="0"/>
        </w:rPr>
        <w:instrText>This live, two-hour training is designed for the interprofessional team involved in patient care documentation, coding, billing, compliance, and clinical operations, including physicians, advanced practice practitioners, coders, billing staff, compliance staff, and clinic leaders. Each member of the team plays an important role in ensuring that documentation accurately reflects the care provided and supports appropriate billing. Using a team-based approach, the activity will address how physicians and advanced practice practitioners work together in clinical care and documentation, how coders and billing staff use documentation to support accurate level of service selection, and how the entire team can reduce compliance risk related to incomplete, copied, cloned, or unsupported notes. The first hour will focus on team roles in physician and advanced practice practitioner collaboration, documentation of each providers contribution, medical necessity, level of service selection, procedure documentation, and common compliance concerns. The second hour will focus on how the team can use Epic documentation tools and features, including SmartPhrases, SmartText, SmartLinks, SmartLists, templates, and available Epic training resources, to support complete, accurate, and patient-specific documentation. Through case examples and practical discussion, participants will examine how documentation affects patient care, coding, billing workflows, compliance review, reimbursement, and communication across the care team. This activity is intended to strengthen team-based collaboration, improve documentation quality, support compliant billing practices, and promote effective use of Epic following the institutions transition to Epic for patient care and billing services.</w:instrText>
      </w:r>
      <w:r w:rsidRPr="00B534DA">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separate"/>
      </w:r>
    </w:p>
    <w:p w:rsidR="00B534DA" w:rsidRPr="00B534DA" w:rsidP="004C3AA6">
      <w:pPr>
        <w:spacing w:after="60"/>
        <w:rPr>
          <w:rFonts w:ascii="Times New Roman" w:hAnsi="Times New Roman" w:cs="Times New Roman"/>
          <w:sz w:val="20"/>
          <w:szCs w:val="20"/>
        </w:rPr>
      </w:pPr>
      <w:r w:rsidRPr="00B534DA">
        <w:rPr>
          <w:rFonts w:ascii="Times New Roman" w:hAnsi="Times New Roman" w:cs="Times New Roman"/>
          <w:b/>
          <w:bCs/>
          <w:sz w:val="20"/>
          <w:szCs w:val="20"/>
        </w:rPr>
        <w:t>Overview</w:t>
      </w:r>
      <w:r w:rsidRPr="00440603" w:rsidR="00AC1003">
        <w:rPr>
          <w:rFonts w:ascii="Times New Roman" w:hAnsi="Times New Roman" w:cs="Times New Roman"/>
          <w:b/>
          <w:bCs/>
          <w:sz w:val="20"/>
          <w:szCs w:val="20"/>
        </w:rPr>
        <w:t>:</w:t>
      </w:r>
    </w:p>
    <w:p w:rsidR="00B534DA" w:rsidRPr="00440603" w:rsidP="004C3AA6">
      <w:pPr>
        <w:spacing w:after="60"/>
        <w:rPr>
          <w:rFonts w:ascii="Times New Roman" w:hAnsi="Times New Roman" w:cs="Times New Roman"/>
          <w:sz w:val="20"/>
          <w:szCs w:val="20"/>
        </w:rPr>
      </w:pPr>
      <w:r>
        <w:rPr>
          <w:rtl w:val="0"/>
        </w:rPr>
        <w:t>This live, two-hour training is designed for the interprofessional team involved in patient care documentation, coding, billing, compliance, and clinical operations, including physicians, advanced practice practitioners, coders, billing staff, compliance staff, and clinic leaders. Each member of the team plays an important role in ensuring that documentation accurately reflects the care provided and supports appropriate billing. Using a team-based approach, the activity will address how physicians and advanced practice practitioners work together in clinical care and documentation, how coders and billing staff use documentation to support accurate level of service selection, and how the entire team can reduce compliance risk related to incomplete, copied, cloned, or unsupported notes. The first hour will focus on team roles in physician and advanced practice practitioner collaboration, documentation of each providers contribution, medical necessity, level of service selection, procedure documentation, and common compliance concerns. The second hour will focus on how the team can use Epic documentation tools and features, including SmartPhrases, SmartText, SmartLinks, SmartLists, templates, and available Epic training resources, to support complete, accurate, and patient-specific documentation. Through case examples and practical discussion, participants will examine how documentation affects patient care, coding, billing workflows, compliance review, reimbursement, and communication across the care team. This activity is intended to strengthen team-based collaboration, improve documentation quality, support compliant billing practices, and promote effective use of Epic following the institutions transition to Epic for patient care and billing services.</w:t>
      </w:r>
      <w:r w:rsidRPr="00440603">
        <w:rPr>
          <w:rFonts w:ascii="Times New Roman" w:hAnsi="Times New Roman" w:cs="Times New Roman"/>
          <w:sz w:val="20"/>
          <w:szCs w:val="20"/>
        </w:rPr>
        <w:fldChar w:fldCharType="end"/>
      </w:r>
      <w:r w:rsidRPr="00440603" w:rsidR="00011457">
        <w:rPr>
          <w:rFonts w:ascii="Times New Roman" w:hAnsi="Times New Roman" w:cs="Times New Roman"/>
          <w:sz w:val="20"/>
          <w:szCs w:val="20"/>
        </w:rPr>
        <w:fldChar w:fldCharType="begin"/>
      </w:r>
      <w:r w:rsidRPr="00440603" w:rsidR="00011457">
        <w:rPr>
          <w:rFonts w:ascii="Times New Roman" w:hAnsi="Times New Roman" w:cs="Times New Roman"/>
          <w:sz w:val="20"/>
          <w:szCs w:val="20"/>
        </w:rPr>
        <w:instrText xml:space="preserve"> IF </w:instrText>
      </w:r>
      <w:r w:rsidRPr="00440603" w:rsidR="00011457">
        <w:rPr>
          <w:rFonts w:ascii="Times New Roman" w:hAnsi="Times New Roman" w:cs="Times New Roman"/>
          <w:sz w:val="20"/>
          <w:szCs w:val="20"/>
        </w:rPr>
        <w:instrText>"</w:instrText>
      </w:r>
      <w:r w:rsidRPr="00440603" w:rsidR="00011457">
        <w:rPr>
          <w:rFonts w:ascii="Times New Roman" w:hAnsi="Times New Roman" w:cs="Times New Roman"/>
          <w:sz w:val="20"/>
          <w:szCs w:val="20"/>
        </w:rPr>
        <w:instrText>1 Identify at least three documentation, coding, billing, compliance, or Epic requirements that support accurate teambased documentation of physician and advanced practice practitioner collaboration, level of service selection, medical necessity, and procedure documentation.</w:instrText>
      </w:r>
    </w:p>
    <w:p w:rsidR="00011457" w:rsidRPr="00440603" w:rsidP="004C3AA6">
      <w:pPr>
        <w:spacing w:after="60"/>
        <w:rPr>
          <w:rFonts w:ascii="Times New Roman" w:hAnsi="Times New Roman" w:cs="Times New Roman"/>
          <w:sz w:val="20"/>
          <w:szCs w:val="20"/>
        </w:rPr>
      </w:pPr>
      <w:r w:rsidRPr="00440603">
        <w:rPr>
          <w:rFonts w:ascii="Times New Roman" w:hAnsi="Times New Roman" w:cs="Times New Roman"/>
          <w:sz w:val="20"/>
          <w:szCs w:val="20"/>
        </w:rPr>
        <w:instrText>2 Apply teambased documentation strategies during case discussions to clarify each team members contribution, support medical necessity, select the appropriate level of service, document procedures accurately, respond to coder feedback, and use Epic tools appropriately.</w:instrText>
      </w:r>
    </w:p>
    <w:p w:rsidR="00011457" w:rsidRPr="00440603" w:rsidP="004C3AA6">
      <w:pPr>
        <w:spacing w:after="60"/>
        <w:rPr>
          <w:rFonts w:ascii="Times New Roman" w:hAnsi="Times New Roman" w:cs="Times New Roman"/>
          <w:sz w:val="20"/>
          <w:szCs w:val="20"/>
        </w:rPr>
      </w:pPr>
      <w:r w:rsidRPr="00440603">
        <w:rPr>
          <w:rFonts w:ascii="Times New Roman" w:hAnsi="Times New Roman" w:cs="Times New Roman"/>
          <w:sz w:val="20"/>
          <w:szCs w:val="20"/>
        </w:rPr>
        <w:instrText>3 Implement at least one teambased documentation improvement in practice to reduce copied or cloned notes, improve providercoder communication, support compliant billing, and strengthen patientspecific documentation in Epic.</w:instrText>
      </w:r>
      <w:r w:rsidRPr="00440603">
        <w:rPr>
          <w:rFonts w:ascii="Times New Roman" w:hAnsi="Times New Roman" w:cs="Times New Roman"/>
          <w:sz w:val="20"/>
          <w:szCs w:val="20"/>
        </w:rPr>
        <w:instrText>"</w:instrText>
      </w:r>
      <w:r w:rsidRPr="00440603">
        <w:rPr>
          <w:rFonts w:ascii="Times New Roman" w:hAnsi="Times New Roman" w:cs="Times New Roman"/>
          <w:sz w:val="20"/>
          <w:szCs w:val="20"/>
        </w:rPr>
        <w:instrText xml:space="preserve"> &lt;&gt;"" "</w:instrText>
      </w:r>
    </w:p>
    <w:p w:rsidR="001B1AAD" w:rsidRPr="00440603" w:rsidP="004C3AA6">
      <w:pPr>
        <w:spacing w:after="60"/>
        <w:rPr>
          <w:rFonts w:ascii="Times New Roman" w:hAnsi="Times New Roman" w:cs="Times New Roman"/>
          <w:b/>
          <w:bCs/>
          <w:sz w:val="20"/>
          <w:szCs w:val="20"/>
        </w:rPr>
      </w:pPr>
    </w:p>
    <w:p w:rsidR="00011457" w:rsidRPr="00440603" w:rsidP="004C3AA6">
      <w:pPr>
        <w:spacing w:after="60"/>
        <w:rPr>
          <w:rFonts w:ascii="Times New Roman" w:hAnsi="Times New Roman" w:cs="Times New Roman"/>
          <w:b/>
          <w:bCs/>
          <w:sz w:val="20"/>
          <w:szCs w:val="20"/>
        </w:rPr>
      </w:pPr>
      <w:r w:rsidRPr="00440603">
        <w:rPr>
          <w:rFonts w:ascii="Times New Roman" w:hAnsi="Times New Roman" w:cs="Times New Roman"/>
          <w:b/>
          <w:bCs/>
          <w:sz w:val="20"/>
          <w:szCs w:val="20"/>
        </w:rPr>
        <w:instrText>Learning Objectives</w:instrText>
      </w:r>
      <w:r w:rsidRPr="00440603">
        <w:rPr>
          <w:rFonts w:ascii="Times New Roman" w:hAnsi="Times New Roman" w:cs="Times New Roman"/>
          <w:b/>
          <w:bCs/>
          <w:sz w:val="20"/>
          <w:szCs w:val="20"/>
        </w:rPr>
        <w:instrText xml:space="preserve">: </w:instrText>
      </w:r>
    </w:p>
    <w:p w:rsidR="00941F03" w:rsidRPr="00440603" w:rsidP="004C3AA6">
      <w:pPr>
        <w:spacing w:after="60"/>
        <w:rPr>
          <w:rFonts w:ascii="Times New Roman" w:hAnsi="Times New Roman" w:cs="Times New Roman"/>
          <w:noProof/>
          <w:sz w:val="20"/>
          <w:szCs w:val="20"/>
        </w:rPr>
      </w:pPr>
      <w:r w:rsidRPr="00440603">
        <w:rPr>
          <w:rFonts w:ascii="Times New Roman" w:hAnsi="Times New Roman" w:cs="Times New Roman"/>
          <w:sz w:val="20"/>
          <w:szCs w:val="20"/>
        </w:rPr>
        <w:instrText>1 Identify at least three documentation, coding, billing, compliance, or Epic requirements that support accurate teambased documentation of physician and advanced practice practitioner collaboration, level of service selection, medical necessity, and procedure documentation.</w:instrText>
      </w:r>
    </w:p>
    <w:p w:rsidRPr="00440603" w:rsidP="004C3AA6">
      <w:pPr>
        <w:spacing w:after="60"/>
        <w:rPr>
          <w:rFonts w:ascii="Times New Roman" w:hAnsi="Times New Roman" w:cs="Times New Roman"/>
          <w:sz w:val="20"/>
          <w:szCs w:val="20"/>
        </w:rPr>
      </w:pPr>
      <w:r w:rsidRPr="00440603">
        <w:rPr>
          <w:rFonts w:ascii="Times New Roman" w:hAnsi="Times New Roman" w:cs="Times New Roman"/>
          <w:sz w:val="20"/>
          <w:szCs w:val="20"/>
        </w:rPr>
        <w:instrText>2 Apply teambased documentation strategies during case discussions to clarify each team members contribution, support medical necessity, select the appropriate level of service, document procedures accurately, respond to coder feedback, and use Epic tools appropriately.</w:instrText>
      </w:r>
    </w:p>
    <w:p w:rsidRPr="00440603" w:rsidP="004C3AA6">
      <w:pPr>
        <w:spacing w:after="60"/>
        <w:rPr>
          <w:rFonts w:ascii="Times New Roman" w:hAnsi="Times New Roman" w:cs="Times New Roman"/>
          <w:sz w:val="20"/>
          <w:szCs w:val="20"/>
        </w:rPr>
      </w:pPr>
      <w:r w:rsidRPr="00440603">
        <w:rPr>
          <w:rFonts w:ascii="Times New Roman" w:hAnsi="Times New Roman" w:cs="Times New Roman"/>
          <w:sz w:val="20"/>
          <w:szCs w:val="20"/>
        </w:rPr>
        <w:instrText>3 Implement at least one teambased documentation improvement in practice to reduce copied or cloned notes, improve providercoder communication, support compliant billing, and strengthen patientspecific documentation in Epic.</w:instrText>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separate"/>
      </w:r>
    </w:p>
    <w:p w:rsidR="001B1AAD" w:rsidRPr="00440603" w:rsidP="004C3AA6">
      <w:pPr>
        <w:spacing w:after="60"/>
        <w:rPr>
          <w:rFonts w:ascii="Times New Roman" w:hAnsi="Times New Roman" w:cs="Times New Roman"/>
          <w:b/>
          <w:bCs/>
          <w:sz w:val="20"/>
          <w:szCs w:val="20"/>
        </w:rPr>
      </w:pPr>
    </w:p>
    <w:p w:rsidR="00011457" w:rsidRPr="00440603" w:rsidP="004C3AA6">
      <w:pPr>
        <w:spacing w:after="60"/>
        <w:rPr>
          <w:rFonts w:ascii="Times New Roman" w:hAnsi="Times New Roman" w:cs="Times New Roman"/>
          <w:b/>
          <w:bCs/>
          <w:sz w:val="20"/>
          <w:szCs w:val="20"/>
        </w:rPr>
      </w:pPr>
      <w:r w:rsidRPr="00440603">
        <w:rPr>
          <w:rFonts w:ascii="Times New Roman" w:hAnsi="Times New Roman" w:cs="Times New Roman"/>
          <w:b/>
          <w:bCs/>
          <w:sz w:val="20"/>
          <w:szCs w:val="20"/>
        </w:rPr>
        <w:t>Learning Objectives</w:t>
      </w:r>
      <w:r w:rsidRPr="00440603">
        <w:rPr>
          <w:rFonts w:ascii="Times New Roman" w:hAnsi="Times New Roman" w:cs="Times New Roman"/>
          <w:b/>
          <w:bCs/>
          <w:sz w:val="20"/>
          <w:szCs w:val="20"/>
        </w:rPr>
        <w:t xml:space="preserve">: </w:t>
      </w:r>
    </w:p>
    <w:p w:rsidR="00941F03" w:rsidRPr="00440603" w:rsidP="004C3AA6">
      <w:pPr>
        <w:spacing w:after="60"/>
        <w:rPr>
          <w:rFonts w:ascii="Times New Roman" w:hAnsi="Times New Roman" w:cs="Times New Roman"/>
          <w:noProof/>
          <w:sz w:val="20"/>
          <w:szCs w:val="20"/>
        </w:rPr>
      </w:pPr>
      <w:r w:rsidRPr="00440603">
        <w:rPr>
          <w:rFonts w:ascii="Times New Roman" w:hAnsi="Times New Roman" w:cs="Times New Roman"/>
          <w:sz w:val="20"/>
          <w:szCs w:val="20"/>
        </w:rPr>
        <w:t>1 Identify at least three documentation, coding, billing, compliance, or Epic requirements that support accurate teambased documentation of physician and advanced practice practitioner collaboration, level of service selection, medical necessity, and procedure documentation.</w:t>
      </w:r>
    </w:p>
    <w:p w:rsidRPr="00440603" w:rsidP="004C3AA6">
      <w:pPr>
        <w:spacing w:after="60"/>
        <w:rPr>
          <w:rFonts w:ascii="Times New Roman" w:hAnsi="Times New Roman" w:cs="Times New Roman"/>
          <w:sz w:val="20"/>
          <w:szCs w:val="20"/>
        </w:rPr>
      </w:pPr>
      <w:r w:rsidRPr="00440603">
        <w:rPr>
          <w:rFonts w:ascii="Times New Roman" w:hAnsi="Times New Roman" w:cs="Times New Roman"/>
          <w:sz w:val="20"/>
          <w:szCs w:val="20"/>
        </w:rPr>
        <w:t>2 Apply teambased documentation strategies during case discussions to clarify each team members contribution, support medical necessity, select the appropriate level of service, document procedures accurately, respond to coder feedback, and use Epic tools appropriately.</w:t>
      </w:r>
    </w:p>
    <w:p w:rsidR="00011457" w:rsidRPr="00440603" w:rsidP="004C3AA6">
      <w:pPr>
        <w:spacing w:after="60"/>
        <w:rPr>
          <w:rFonts w:ascii="Times New Roman" w:hAnsi="Times New Roman" w:cs="Times New Roman"/>
          <w:sz w:val="20"/>
          <w:szCs w:val="20"/>
        </w:rPr>
      </w:pPr>
      <w:r w:rsidRPr="00440603">
        <w:rPr>
          <w:rFonts w:ascii="Times New Roman" w:hAnsi="Times New Roman" w:cs="Times New Roman"/>
          <w:sz w:val="20"/>
          <w:szCs w:val="20"/>
        </w:rPr>
        <w:t>3 Implement at least one teambased documentation improvement in practice to reduce copied or cloned notes, improve providercoder communication, support compliant billing, and strengthen patientspecific documentation in Epic.</w:t>
      </w:r>
      <w:r w:rsidRPr="00440603">
        <w:rPr>
          <w:rFonts w:ascii="Times New Roman" w:hAnsi="Times New Roman" w:cs="Times New Roman"/>
          <w:sz w:val="20"/>
          <w:szCs w:val="20"/>
        </w:rPr>
        <w:fldChar w:fldCharType="end"/>
      </w:r>
      <w:r w:rsidRPr="00440603" w:rsidR="00B534DA">
        <w:rPr>
          <w:rFonts w:ascii="Times New Roman" w:hAnsi="Times New Roman" w:cs="Times New Roman"/>
          <w:sz w:val="20"/>
          <w:szCs w:val="20"/>
        </w:rPr>
        <w:fldChar w:fldCharType="begin"/>
      </w:r>
      <w:r w:rsidRPr="00440603" w:rsidR="00B534DA">
        <w:rPr>
          <w:rFonts w:ascii="Times New Roman" w:hAnsi="Times New Roman" w:cs="Times New Roman"/>
          <w:sz w:val="20"/>
          <w:szCs w:val="20"/>
        </w:rPr>
        <w:instrText xml:space="preserve"> IF </w:instrText>
      </w:r>
      <w:r w:rsidRPr="00440603" w:rsidR="00440603">
        <w:rPr>
          <w:rFonts w:ascii="Times New Roman" w:hAnsi="Times New Roman" w:cs="Times New Roman"/>
          <w:sz w:val="20"/>
          <w:szCs w:val="20"/>
        </w:rPr>
        <w:fldChar w:fldCharType="begin"/>
      </w:r>
      <w:r w:rsidRPr="00440603" w:rsidR="00440603">
        <w:rPr>
          <w:rFonts w:ascii="Times New Roman" w:hAnsi="Times New Roman" w:cs="Times New Roman"/>
          <w:sz w:val="20"/>
          <w:szCs w:val="20"/>
        </w:rPr>
        <w:instrText xml:space="preserve"> = </w:instrText>
      </w:r>
      <w:r w:rsidRPr="00440603" w:rsidR="00440603">
        <w:rPr>
          <w:rFonts w:ascii="Times New Roman" w:hAnsi="Times New Roman" w:cs="Times New Roman"/>
          <w:sz w:val="20"/>
          <w:szCs w:val="20"/>
        </w:rPr>
        <w:fldChar w:fldCharType="begin"/>
      </w:r>
      <w:r w:rsidRPr="00440603" w:rsidR="00440603">
        <w:rPr>
          <w:rFonts w:ascii="Times New Roman" w:hAnsi="Times New Roman" w:cs="Times New Roman"/>
          <w:sz w:val="20"/>
          <w:szCs w:val="20"/>
        </w:rPr>
        <w:instrText xml:space="preserve"> IF </w:instrText>
      </w:r>
      <w:r w:rsidRPr="00440603" w:rsidR="00440603">
        <w:rPr>
          <w:rFonts w:ascii="Times New Roman" w:hAnsi="Times New Roman" w:cs="Times New Roman"/>
          <w:sz w:val="20"/>
          <w:szCs w:val="20"/>
        </w:rPr>
        <w:instrText>"</w:instrText>
      </w:r>
      <w:r w:rsidRPr="00440603" w:rsidR="00440603">
        <w:rPr>
          <w:rFonts w:ascii="Times New Roman" w:hAnsi="Times New Roman" w:cs="Times New Roman"/>
          <w:sz w:val="20"/>
          <w:szCs w:val="20"/>
        </w:rPr>
        <w:instrText>Emergency Medicine, Internal Medicine, Oncology, Nursing, Allied Health Professions, Behavioral And Mental Health, Cardiology, Family Medicine, Pharmacy, Population And Public Health, Surgery</w:instrText>
      </w:r>
      <w:r w:rsidRPr="00440603" w:rsidR="00440603">
        <w:rPr>
          <w:rFonts w:ascii="Times New Roman" w:hAnsi="Times New Roman" w:cs="Times New Roman"/>
          <w:sz w:val="20"/>
          <w:szCs w:val="20"/>
        </w:rPr>
        <w:instrText>"</w:instrText>
      </w:r>
      <w:r w:rsidRPr="00440603" w:rsidR="00440603">
        <w:rPr>
          <w:rFonts w:ascii="Times New Roman" w:hAnsi="Times New Roman" w:cs="Times New Roman"/>
          <w:sz w:val="20"/>
          <w:szCs w:val="20"/>
        </w:rPr>
        <w:instrText xml:space="preserve"> &lt;&gt; "" 1 0 </w:instrText>
      </w:r>
      <w:r w:rsidRPr="00440603" w:rsidR="00440603">
        <w:rPr>
          <w:rFonts w:ascii="Times New Roman" w:hAnsi="Times New Roman" w:cs="Times New Roman"/>
          <w:sz w:val="20"/>
          <w:szCs w:val="20"/>
        </w:rPr>
        <w:fldChar w:fldCharType="separate"/>
      </w:r>
      <w:r w:rsidRPr="00440603" w:rsidR="00440603">
        <w:rPr>
          <w:rFonts w:ascii="Times New Roman" w:hAnsi="Times New Roman" w:cs="Times New Roman"/>
          <w:sz w:val="20"/>
          <w:szCs w:val="20"/>
        </w:rPr>
        <w:instrText>1</w:instrText>
      </w:r>
      <w:r w:rsidRPr="00440603" w:rsidR="00440603">
        <w:rPr>
          <w:rFonts w:ascii="Times New Roman" w:hAnsi="Times New Roman" w:cs="Times New Roman"/>
          <w:sz w:val="20"/>
          <w:szCs w:val="20"/>
        </w:rPr>
        <w:fldChar w:fldCharType="end"/>
      </w:r>
      <w:r w:rsidRPr="00440603" w:rsidR="00440603">
        <w:rPr>
          <w:rFonts w:ascii="Times New Roman" w:hAnsi="Times New Roman" w:cs="Times New Roman"/>
          <w:sz w:val="20"/>
          <w:szCs w:val="20"/>
        </w:rPr>
        <w:instrText xml:space="preserve"> + </w:instrText>
      </w:r>
      <w:r w:rsidRPr="00440603" w:rsidR="00440603">
        <w:rPr>
          <w:rFonts w:ascii="Times New Roman" w:hAnsi="Times New Roman" w:cs="Times New Roman"/>
          <w:sz w:val="20"/>
          <w:szCs w:val="20"/>
        </w:rPr>
        <w:fldChar w:fldCharType="begin"/>
      </w:r>
      <w:r w:rsidRPr="00440603" w:rsidR="00440603">
        <w:rPr>
          <w:rFonts w:ascii="Times New Roman" w:hAnsi="Times New Roman" w:cs="Times New Roman"/>
          <w:sz w:val="20"/>
          <w:szCs w:val="20"/>
        </w:rPr>
        <w:instrText xml:space="preserve"> IF </w:instrText>
      </w:r>
      <w:r w:rsidRPr="00440603" w:rsidR="00440603">
        <w:rPr>
          <w:rFonts w:ascii="Times New Roman" w:hAnsi="Times New Roman" w:cs="Times New Roman"/>
          <w:sz w:val="20"/>
          <w:szCs w:val="20"/>
        </w:rPr>
        <w:instrText>"</w:instrText>
      </w:r>
      <w:r w:rsidRPr="00440603" w:rsidR="00440603">
        <w:rPr>
          <w:rFonts w:ascii="Times New Roman" w:hAnsi="Times New Roman" w:cs="Times New Roman"/>
          <w:sz w:val="20"/>
          <w:szCs w:val="20"/>
        </w:rPr>
        <w:instrText>Non-Physician, Nurse Practitioner, PhD (Researcher/Faculty), Physician Assistant, Nurse, Allied Health Professional</w:instrText>
      </w:r>
      <w:r w:rsidRPr="00440603" w:rsidR="00440603">
        <w:rPr>
          <w:rFonts w:ascii="Times New Roman" w:hAnsi="Times New Roman" w:cs="Times New Roman"/>
          <w:sz w:val="20"/>
          <w:szCs w:val="20"/>
        </w:rPr>
        <w:instrText>"</w:instrText>
      </w:r>
      <w:r w:rsidRPr="00440603" w:rsidR="00440603">
        <w:rPr>
          <w:rFonts w:ascii="Times New Roman" w:hAnsi="Times New Roman" w:cs="Times New Roman"/>
          <w:sz w:val="20"/>
          <w:szCs w:val="20"/>
        </w:rPr>
        <w:instrText xml:space="preserve"> &lt;&gt; "" 1 0 </w:instrText>
      </w:r>
      <w:r w:rsidRPr="00440603" w:rsidR="00440603">
        <w:rPr>
          <w:rFonts w:ascii="Times New Roman" w:hAnsi="Times New Roman" w:cs="Times New Roman"/>
          <w:sz w:val="20"/>
          <w:szCs w:val="20"/>
        </w:rPr>
        <w:fldChar w:fldCharType="separate"/>
      </w:r>
      <w:r w:rsidRPr="00440603" w:rsidR="00440603">
        <w:rPr>
          <w:rFonts w:ascii="Times New Roman" w:hAnsi="Times New Roman" w:cs="Times New Roman"/>
          <w:sz w:val="20"/>
          <w:szCs w:val="20"/>
        </w:rPr>
        <w:instrText>1</w:instrText>
      </w:r>
      <w:r w:rsidRPr="00440603" w:rsidR="00440603">
        <w:rPr>
          <w:rFonts w:ascii="Times New Roman" w:hAnsi="Times New Roman" w:cs="Times New Roman"/>
          <w:sz w:val="20"/>
          <w:szCs w:val="20"/>
        </w:rPr>
        <w:fldChar w:fldCharType="end"/>
      </w:r>
      <w:r w:rsidRPr="00440603" w:rsidR="00440603">
        <w:rPr>
          <w:rFonts w:ascii="Times New Roman" w:hAnsi="Times New Roman" w:cs="Times New Roman"/>
          <w:sz w:val="20"/>
          <w:szCs w:val="20"/>
        </w:rPr>
        <w:instrText xml:space="preserve"> </w:instrText>
      </w:r>
      <w:r w:rsidRPr="00440603" w:rsidR="00440603">
        <w:rPr>
          <w:rFonts w:ascii="Times New Roman" w:hAnsi="Times New Roman" w:cs="Times New Roman"/>
          <w:sz w:val="20"/>
          <w:szCs w:val="20"/>
        </w:rPr>
        <w:fldChar w:fldCharType="separate"/>
      </w:r>
      <w:r w:rsidRPr="00440603" w:rsidR="00440603">
        <w:rPr>
          <w:rFonts w:ascii="Times New Roman" w:hAnsi="Times New Roman" w:cs="Times New Roman"/>
          <w:sz w:val="20"/>
          <w:szCs w:val="20"/>
        </w:rPr>
        <w:instrText>2</w:instrText>
      </w:r>
      <w:r w:rsidRPr="00440603" w:rsidR="00440603">
        <w:rPr>
          <w:rFonts w:ascii="Times New Roman" w:hAnsi="Times New Roman" w:cs="Times New Roman"/>
          <w:sz w:val="20"/>
          <w:szCs w:val="20"/>
        </w:rPr>
        <w:fldChar w:fldCharType="end"/>
      </w:r>
      <w:r w:rsidRPr="00440603" w:rsidR="00B534DA">
        <w:rPr>
          <w:rFonts w:ascii="Times New Roman" w:hAnsi="Times New Roman" w:cs="Times New Roman"/>
          <w:sz w:val="20"/>
          <w:szCs w:val="20"/>
        </w:rPr>
        <w:instrText xml:space="preserve"> </w:instrText>
      </w:r>
      <w:r w:rsidRPr="00440603" w:rsidR="00440603">
        <w:rPr>
          <w:rFonts w:ascii="Times New Roman" w:hAnsi="Times New Roman" w:cs="Times New Roman"/>
          <w:sz w:val="20"/>
          <w:szCs w:val="20"/>
        </w:rPr>
        <w:instrText>&gt;</w:instrText>
      </w:r>
      <w:r w:rsidRPr="00440603" w:rsidR="00B534DA">
        <w:rPr>
          <w:rFonts w:ascii="Times New Roman" w:hAnsi="Times New Roman" w:cs="Times New Roman"/>
          <w:sz w:val="20"/>
          <w:szCs w:val="20"/>
        </w:rPr>
        <w:instrText xml:space="preserve"> </w:instrText>
      </w:r>
      <w:r w:rsidRPr="00440603" w:rsidR="00440603">
        <w:rPr>
          <w:rFonts w:ascii="Times New Roman" w:hAnsi="Times New Roman" w:cs="Times New Roman"/>
          <w:sz w:val="20"/>
          <w:szCs w:val="20"/>
        </w:rPr>
        <w:instrText>0</w:instrText>
      </w:r>
      <w:r w:rsidRPr="00440603" w:rsidR="00B534DA">
        <w:rPr>
          <w:rFonts w:ascii="Times New Roman" w:hAnsi="Times New Roman" w:cs="Times New Roman"/>
          <w:sz w:val="20"/>
          <w:szCs w:val="20"/>
        </w:rPr>
        <w:instrText xml:space="preserve"> "</w:instrText>
      </w:r>
    </w:p>
    <w:p w:rsidR="00B534DA" w:rsidRPr="00440603" w:rsidP="004C3AA6">
      <w:pPr>
        <w:spacing w:after="60"/>
        <w:rPr>
          <w:rFonts w:ascii="Times New Roman" w:hAnsi="Times New Roman" w:cs="Times New Roman"/>
          <w:color w:val="000000" w:themeColor="text1"/>
          <w:sz w:val="20"/>
          <w:szCs w:val="20"/>
        </w:rPr>
      </w:pPr>
    </w:p>
    <w:p w:rsidR="00B534DA" w:rsidRPr="00B534DA" w:rsidP="004C3AA6">
      <w:pPr>
        <w:spacing w:after="60"/>
        <w:rPr>
          <w:rFonts w:ascii="Times New Roman" w:hAnsi="Times New Roman" w:cs="Times New Roman"/>
          <w:sz w:val="20"/>
          <w:szCs w:val="20"/>
        </w:rPr>
      </w:pPr>
      <w:r w:rsidRPr="00B534DA">
        <w:rPr>
          <w:rFonts w:ascii="Times New Roman" w:hAnsi="Times New Roman" w:cs="Times New Roman"/>
          <w:b/>
          <w:bCs/>
          <w:sz w:val="20"/>
          <w:szCs w:val="20"/>
        </w:rPr>
        <w:instrText>Target Audience</w:instrText>
      </w:r>
      <w:r w:rsidRPr="00440603">
        <w:rPr>
          <w:rFonts w:ascii="Times New Roman" w:hAnsi="Times New Roman" w:cs="Times New Roman"/>
          <w:b/>
          <w:bCs/>
          <w:sz w:val="20"/>
          <w:szCs w:val="20"/>
        </w:rPr>
        <w:instrText xml:space="preserve">: </w:instrText>
      </w:r>
      <w:r w:rsidRPr="00B534DA">
        <w:rPr>
          <w:rFonts w:ascii="Times New Roman" w:hAnsi="Times New Roman" w:cs="Times New Roman"/>
          <w:sz w:val="20"/>
          <w:szCs w:val="20"/>
        </w:rPr>
        <w:fldChar w:fldCharType="begin"/>
      </w:r>
      <w:r w:rsidRPr="00B534DA">
        <w:rPr>
          <w:rFonts w:ascii="Times New Roman" w:hAnsi="Times New Roman" w:cs="Times New Roman"/>
          <w:sz w:val="20"/>
          <w:szCs w:val="20"/>
        </w:rPr>
        <w:instrText xml:space="preserve"> IF </w:instrText>
      </w:r>
      <w:r w:rsidRPr="00B534DA">
        <w:rPr>
          <w:rFonts w:ascii="Times New Roman" w:hAnsi="Times New Roman" w:cs="Times New Roman"/>
          <w:sz w:val="20"/>
          <w:szCs w:val="20"/>
        </w:rPr>
        <w:instrText>"</w:instrText>
      </w:r>
      <w:r w:rsidRPr="00B534DA">
        <w:rPr>
          <w:rFonts w:ascii="Times New Roman" w:hAnsi="Times New Roman" w:cs="Times New Roman"/>
          <w:sz w:val="20"/>
          <w:szCs w:val="20"/>
        </w:rPr>
        <w:instrText>Emergency Medicine, Internal Medicine, Oncology, Nursing, Allied Health Professions, Behavioral And Mental Health, Cardiology, Family Medicine, Pharmacy, Population And Public Health, Surgery</w:instrText>
      </w:r>
      <w:r w:rsidRPr="00B534DA">
        <w:rPr>
          <w:rFonts w:ascii="Times New Roman" w:hAnsi="Times New Roman" w:cs="Times New Roman"/>
          <w:sz w:val="20"/>
          <w:szCs w:val="20"/>
        </w:rPr>
        <w:instrText>"</w:instrText>
      </w:r>
      <w:r w:rsidRPr="00B534DA">
        <w:rPr>
          <w:rFonts w:ascii="Times New Roman" w:hAnsi="Times New Roman" w:cs="Times New Roman"/>
          <w:sz w:val="20"/>
          <w:szCs w:val="20"/>
        </w:rPr>
        <w:instrText xml:space="preserve"> &lt;&gt; "" "</w:instrText>
      </w:r>
    </w:p>
    <w:p w:rsidR="00941F03" w:rsidRPr="00B534DA" w:rsidP="004C3AA6">
      <w:pPr>
        <w:spacing w:after="60"/>
        <w:rPr>
          <w:rFonts w:ascii="Times New Roman" w:hAnsi="Times New Roman" w:cs="Times New Roman"/>
          <w:noProof/>
          <w:sz w:val="20"/>
          <w:szCs w:val="20"/>
        </w:rPr>
      </w:pPr>
      <w:r w:rsidRPr="00B534DA">
        <w:rPr>
          <w:rFonts w:ascii="Times New Roman" w:hAnsi="Times New Roman" w:cs="Times New Roman"/>
          <w:sz w:val="20"/>
          <w:szCs w:val="20"/>
        </w:rPr>
        <w:instrText>Specialties</w:instrText>
      </w:r>
      <w:r w:rsidRPr="00440603">
        <w:rPr>
          <w:rFonts w:ascii="Times New Roman" w:hAnsi="Times New Roman" w:cs="Times New Roman"/>
          <w:sz w:val="20"/>
          <w:szCs w:val="20"/>
        </w:rPr>
        <w:instrText>:</w:instrText>
      </w:r>
      <w:r w:rsidRPr="00B534DA">
        <w:rPr>
          <w:rFonts w:ascii="Times New Roman" w:hAnsi="Times New Roman" w:cs="Times New Roman"/>
          <w:sz w:val="20"/>
          <w:szCs w:val="20"/>
        </w:rPr>
        <w:instrText xml:space="preserve"> </w:instrText>
      </w:r>
      <w:r w:rsidRPr="00B534DA">
        <w:rPr>
          <w:rFonts w:ascii="Times New Roman" w:hAnsi="Times New Roman" w:cs="Times New Roman"/>
          <w:sz w:val="20"/>
          <w:szCs w:val="20"/>
        </w:rPr>
        <w:instrText>Emergency Medicine, Internal Medicine, Oncology, Nursing, Allied Health Professions, Behavioral And Mental Health, Cardiology, Family Medicine, Pharmacy, Population And Public Health, Surgery</w:instrText>
      </w:r>
      <w:r w:rsidRPr="00B534DA">
        <w:rPr>
          <w:rFonts w:ascii="Times New Roman" w:hAnsi="Times New Roman" w:cs="Times New Roman"/>
          <w:sz w:val="20"/>
          <w:szCs w:val="20"/>
        </w:rPr>
        <w:instrText xml:space="preserve">" "" </w:instrText>
      </w:r>
      <w:r w:rsidRPr="00B534DA">
        <w:rPr>
          <w:rFonts w:ascii="Times New Roman" w:hAnsi="Times New Roman" w:cs="Times New Roman"/>
          <w:sz w:val="20"/>
          <w:szCs w:val="20"/>
        </w:rPr>
        <w:fldChar w:fldCharType="separate"/>
      </w:r>
    </w:p>
    <w:p w:rsidR="00B534DA" w:rsidRPr="00B534DA" w:rsidP="004C3AA6">
      <w:pPr>
        <w:spacing w:after="60"/>
        <w:rPr>
          <w:rFonts w:ascii="Times New Roman" w:hAnsi="Times New Roman" w:cs="Times New Roman"/>
          <w:sz w:val="20"/>
          <w:szCs w:val="20"/>
        </w:rPr>
      </w:pPr>
      <w:r w:rsidRPr="00B534DA">
        <w:rPr>
          <w:rFonts w:ascii="Times New Roman" w:hAnsi="Times New Roman" w:cs="Times New Roman"/>
          <w:sz w:val="20"/>
          <w:szCs w:val="20"/>
        </w:rPr>
        <w:instrText>Specialties</w:instrText>
      </w:r>
      <w:r w:rsidRPr="00440603">
        <w:rPr>
          <w:rFonts w:ascii="Times New Roman" w:hAnsi="Times New Roman" w:cs="Times New Roman"/>
          <w:sz w:val="20"/>
          <w:szCs w:val="20"/>
        </w:rPr>
        <w:instrText>:</w:instrText>
      </w:r>
      <w:r w:rsidRPr="00B534DA">
        <w:rPr>
          <w:rFonts w:ascii="Times New Roman" w:hAnsi="Times New Roman" w:cs="Times New Roman"/>
          <w:sz w:val="20"/>
          <w:szCs w:val="20"/>
        </w:rPr>
        <w:instrText xml:space="preserve"> </w:instrText>
      </w:r>
      <w:r w:rsidRPr="00B534DA">
        <w:rPr>
          <w:rFonts w:ascii="Times New Roman" w:hAnsi="Times New Roman" w:cs="Times New Roman"/>
          <w:sz w:val="20"/>
          <w:szCs w:val="20"/>
        </w:rPr>
        <w:instrText>Emergency Medicine, Internal Medicine, Oncology, Nursing, Allied Health Professions, Behavioral And Mental Health, Cardiology, Family Medicine, Pharmacy, Population And Public Health, Surgery</w:instrText>
      </w:r>
      <w:r w:rsidRPr="00B534DA">
        <w:rPr>
          <w:rFonts w:ascii="Times New Roman" w:hAnsi="Times New Roman" w:cs="Times New Roman"/>
          <w:sz w:val="20"/>
          <w:szCs w:val="20"/>
        </w:rPr>
        <w:fldChar w:fldCharType="end"/>
      </w:r>
      <w:r w:rsidRPr="00440603">
        <w:rPr>
          <w:rFonts w:ascii="Times New Roman" w:hAnsi="Times New Roman" w:cs="Times New Roman"/>
          <w:sz w:val="20"/>
          <w:szCs w:val="20"/>
        </w:rPr>
        <w:fldChar w:fldCharType="begin"/>
      </w:r>
      <w:r w:rsidRPr="00B534DA">
        <w:rPr>
          <w:rFonts w:ascii="Times New Roman" w:hAnsi="Times New Roman" w:cs="Times New Roman"/>
          <w:sz w:val="20"/>
          <w:szCs w:val="20"/>
        </w:rPr>
        <w:instrText xml:space="preserve"> IF </w:instrText>
      </w:r>
      <w:r w:rsidRPr="00B534DA">
        <w:rPr>
          <w:rFonts w:ascii="Times New Roman" w:hAnsi="Times New Roman" w:cs="Times New Roman"/>
          <w:sz w:val="20"/>
          <w:szCs w:val="20"/>
        </w:rPr>
        <w:instrText>"</w:instrText>
      </w:r>
      <w:r w:rsidRPr="00B534DA">
        <w:rPr>
          <w:rFonts w:ascii="Times New Roman" w:hAnsi="Times New Roman" w:cs="Times New Roman"/>
          <w:sz w:val="20"/>
          <w:szCs w:val="20"/>
        </w:rPr>
        <w:instrText>Non-Physician, Nurse Practitioner, PhD (Researcher/Faculty), Physician Assistant, Nurse, Allied Health Professional</w:instrText>
      </w:r>
      <w:r w:rsidRPr="00B534DA">
        <w:rPr>
          <w:rFonts w:ascii="Times New Roman" w:hAnsi="Times New Roman" w:cs="Times New Roman"/>
          <w:sz w:val="20"/>
          <w:szCs w:val="20"/>
        </w:rPr>
        <w:instrText>"</w:instrText>
      </w:r>
      <w:r w:rsidRPr="00B534DA">
        <w:rPr>
          <w:rFonts w:ascii="Times New Roman" w:hAnsi="Times New Roman" w:cs="Times New Roman"/>
          <w:sz w:val="20"/>
          <w:szCs w:val="20"/>
        </w:rPr>
        <w:instrText xml:space="preserve"> &lt;&gt; "" "</w:instrText>
      </w:r>
    </w:p>
    <w:p w:rsidR="00941F03" w:rsidRPr="00B534DA" w:rsidP="004C3AA6">
      <w:pPr>
        <w:spacing w:after="60"/>
        <w:rPr>
          <w:rFonts w:ascii="Times New Roman" w:hAnsi="Times New Roman" w:cs="Times New Roman"/>
          <w:noProof/>
          <w:sz w:val="20"/>
          <w:szCs w:val="20"/>
        </w:rPr>
      </w:pPr>
      <w:r w:rsidRPr="00B534DA">
        <w:rPr>
          <w:rFonts w:ascii="Times New Roman" w:hAnsi="Times New Roman" w:cs="Times New Roman"/>
          <w:sz w:val="20"/>
          <w:szCs w:val="20"/>
        </w:rPr>
        <w:instrText>Professions</w:instrText>
      </w:r>
      <w:r w:rsidRPr="00440603">
        <w:rPr>
          <w:rFonts w:ascii="Times New Roman" w:hAnsi="Times New Roman" w:cs="Times New Roman"/>
          <w:sz w:val="20"/>
          <w:szCs w:val="20"/>
        </w:rPr>
        <w:instrText>:</w:instrText>
      </w:r>
      <w:r w:rsidRPr="00B534DA">
        <w:rPr>
          <w:rFonts w:ascii="Times New Roman" w:hAnsi="Times New Roman" w:cs="Times New Roman"/>
          <w:sz w:val="20"/>
          <w:szCs w:val="20"/>
        </w:rPr>
        <w:instrText xml:space="preserve"> </w:instrText>
      </w:r>
      <w:r w:rsidRPr="00B534DA">
        <w:rPr>
          <w:rFonts w:ascii="Times New Roman" w:hAnsi="Times New Roman" w:cs="Times New Roman"/>
          <w:sz w:val="20"/>
          <w:szCs w:val="20"/>
        </w:rPr>
        <w:instrText>Non-Physician, Nurse Practitioner, PhD (Researcher/Faculty), Physician Assistant, Nurse, Allied Health Professional</w:instrText>
      </w:r>
      <w:r w:rsidRPr="00B534DA">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separate"/>
      </w:r>
    </w:p>
    <w:p w:rsidR="00B534DA" w:rsidRPr="00440603" w:rsidP="004C3AA6">
      <w:pPr>
        <w:spacing w:after="60"/>
        <w:rPr>
          <w:rFonts w:ascii="Times New Roman" w:hAnsi="Times New Roman" w:cs="Times New Roman"/>
          <w:sz w:val="20"/>
          <w:szCs w:val="20"/>
        </w:rPr>
      </w:pPr>
      <w:r w:rsidRPr="00B534DA">
        <w:rPr>
          <w:rFonts w:ascii="Times New Roman" w:hAnsi="Times New Roman" w:cs="Times New Roman"/>
          <w:sz w:val="20"/>
          <w:szCs w:val="20"/>
        </w:rPr>
        <w:instrText>Professions</w:instrText>
      </w:r>
      <w:r w:rsidRPr="00440603">
        <w:rPr>
          <w:rFonts w:ascii="Times New Roman" w:hAnsi="Times New Roman" w:cs="Times New Roman"/>
          <w:sz w:val="20"/>
          <w:szCs w:val="20"/>
        </w:rPr>
        <w:instrText>:</w:instrText>
      </w:r>
      <w:r w:rsidRPr="00B534DA">
        <w:rPr>
          <w:rFonts w:ascii="Times New Roman" w:hAnsi="Times New Roman" w:cs="Times New Roman"/>
          <w:sz w:val="20"/>
          <w:szCs w:val="20"/>
        </w:rPr>
        <w:instrText xml:space="preserve"> </w:instrText>
      </w:r>
      <w:r w:rsidRPr="00B534DA">
        <w:rPr>
          <w:rFonts w:ascii="Times New Roman" w:hAnsi="Times New Roman" w:cs="Times New Roman"/>
          <w:sz w:val="20"/>
          <w:szCs w:val="20"/>
        </w:rPr>
        <w:instrText>Non-Physician, Nurse Practitioner, PhD (Researcher/Faculty), Physician Assistant, Nurse, Allied Health Professional</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separate"/>
      </w:r>
    </w:p>
    <w:p w:rsidR="00B534DA" w:rsidRPr="00440603" w:rsidP="004C3AA6">
      <w:pPr>
        <w:spacing w:after="60"/>
        <w:rPr>
          <w:rFonts w:ascii="Times New Roman" w:hAnsi="Times New Roman" w:cs="Times New Roman"/>
          <w:color w:val="000000" w:themeColor="text1"/>
          <w:sz w:val="20"/>
          <w:szCs w:val="20"/>
        </w:rPr>
      </w:pPr>
    </w:p>
    <w:p w:rsidR="00B534DA" w:rsidRPr="00B534DA" w:rsidP="004C3AA6">
      <w:pPr>
        <w:spacing w:after="60"/>
        <w:rPr>
          <w:rFonts w:ascii="Times New Roman" w:hAnsi="Times New Roman" w:cs="Times New Roman"/>
          <w:sz w:val="20"/>
          <w:szCs w:val="20"/>
        </w:rPr>
      </w:pPr>
      <w:r w:rsidRPr="00B534DA">
        <w:rPr>
          <w:rFonts w:ascii="Times New Roman" w:hAnsi="Times New Roman" w:cs="Times New Roman"/>
          <w:b/>
          <w:bCs/>
          <w:sz w:val="20"/>
          <w:szCs w:val="20"/>
        </w:rPr>
        <w:t>Target Audience</w:t>
      </w:r>
      <w:r w:rsidRPr="00440603">
        <w:rPr>
          <w:rFonts w:ascii="Times New Roman" w:hAnsi="Times New Roman" w:cs="Times New Roman"/>
          <w:b/>
          <w:bCs/>
          <w:sz w:val="20"/>
          <w:szCs w:val="20"/>
        </w:rPr>
        <w:t xml:space="preserve">: </w:t>
      </w:r>
    </w:p>
    <w:p w:rsidR="00B534DA" w:rsidRPr="00B534DA" w:rsidP="004C3AA6">
      <w:pPr>
        <w:spacing w:after="60"/>
        <w:rPr>
          <w:rFonts w:ascii="Times New Roman" w:hAnsi="Times New Roman" w:cs="Times New Roman"/>
          <w:sz w:val="20"/>
          <w:szCs w:val="20"/>
        </w:rPr>
      </w:pPr>
      <w:r w:rsidRPr="00B534DA">
        <w:rPr>
          <w:rFonts w:ascii="Times New Roman" w:hAnsi="Times New Roman" w:cs="Times New Roman"/>
          <w:sz w:val="20"/>
          <w:szCs w:val="20"/>
        </w:rPr>
        <w:t>Specialties</w:t>
      </w:r>
      <w:r w:rsidRPr="00440603">
        <w:rPr>
          <w:rFonts w:ascii="Times New Roman" w:hAnsi="Times New Roman" w:cs="Times New Roman"/>
          <w:sz w:val="20"/>
          <w:szCs w:val="20"/>
        </w:rPr>
        <w:t>:</w:t>
      </w:r>
      <w:r w:rsidRPr="00B534DA">
        <w:rPr>
          <w:rFonts w:ascii="Times New Roman" w:hAnsi="Times New Roman" w:cs="Times New Roman"/>
          <w:sz w:val="20"/>
          <w:szCs w:val="20"/>
        </w:rPr>
        <w:t xml:space="preserve"> </w:t>
      </w:r>
      <w:r w:rsidRPr="00B534DA">
        <w:rPr>
          <w:rFonts w:ascii="Times New Roman" w:hAnsi="Times New Roman" w:cs="Times New Roman"/>
          <w:sz w:val="20"/>
          <w:szCs w:val="20"/>
        </w:rPr>
        <w:t>Emergency Medicine, Internal Medicine, Oncology, Nursing, Allied Health Professions, Behavioral And Mental Health, Cardiology, Family Medicine, Pharmacy, Population And Public Health, Surgery</w:t>
      </w:r>
    </w:p>
    <w:p w:rsidR="00B534DA" w:rsidRPr="00440603" w:rsidP="004C3AA6">
      <w:pPr>
        <w:spacing w:after="60"/>
        <w:rPr>
          <w:rFonts w:ascii="Times New Roman" w:hAnsi="Times New Roman" w:cs="Times New Roman"/>
          <w:sz w:val="20"/>
          <w:szCs w:val="20"/>
        </w:rPr>
      </w:pPr>
      <w:r w:rsidRPr="00B534DA">
        <w:rPr>
          <w:rFonts w:ascii="Times New Roman" w:hAnsi="Times New Roman" w:cs="Times New Roman"/>
          <w:sz w:val="20"/>
          <w:szCs w:val="20"/>
        </w:rPr>
        <w:t>Professions</w:t>
      </w:r>
      <w:r w:rsidRPr="00440603">
        <w:rPr>
          <w:rFonts w:ascii="Times New Roman" w:hAnsi="Times New Roman" w:cs="Times New Roman"/>
          <w:sz w:val="20"/>
          <w:szCs w:val="20"/>
        </w:rPr>
        <w:t>:</w:t>
      </w:r>
      <w:r w:rsidRPr="00B534DA">
        <w:rPr>
          <w:rFonts w:ascii="Times New Roman" w:hAnsi="Times New Roman" w:cs="Times New Roman"/>
          <w:sz w:val="20"/>
          <w:szCs w:val="20"/>
        </w:rPr>
        <w:t xml:space="preserve"> </w:t>
      </w:r>
      <w:r w:rsidRPr="00B534DA">
        <w:rPr>
          <w:rFonts w:ascii="Times New Roman" w:hAnsi="Times New Roman" w:cs="Times New Roman"/>
          <w:sz w:val="20"/>
          <w:szCs w:val="20"/>
        </w:rPr>
        <w:t>Non-Physician, Nurse Practitioner, PhD (Researcher/Faculty), Physician Assistant, Nurse, Allied Health Professional</w:t>
      </w:r>
      <w:r w:rsidRPr="00440603">
        <w:rPr>
          <w:rFonts w:ascii="Times New Roman" w:hAnsi="Times New Roman" w:cs="Times New Roman"/>
          <w:sz w:val="20"/>
          <w:szCs w:val="20"/>
        </w:rPr>
        <w:fldChar w:fldCharType="end"/>
      </w: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sz w:val="20"/>
          <w:szCs w:val="20"/>
          <w:shd w:val="clear" w:color="auto" w:fill="FFFFFF"/>
        </w:rPr>
        <w:t>Accreditation</w:t>
      </w:r>
      <w:r>
        <w:rPr>
          <w:rFonts w:ascii="Times New Roman" w:hAnsi="Times New Roman" w:cs="Times New Roman"/>
          <w:b/>
          <w:bCs/>
          <w:sz w:val="20"/>
          <w:szCs w:val="20"/>
          <w:shd w:val="clear" w:color="auto" w:fill="FFFFFF"/>
        </w:rPr>
        <w:t xml:space="preserve"> Statement</w:t>
      </w:r>
      <w:r w:rsidRPr="00440603">
        <w:rPr>
          <w:rFonts w:ascii="Times New Roman" w:hAnsi="Times New Roman" w:cs="Times New Roman"/>
          <w:b/>
          <w:bCs/>
          <w:sz w:val="20"/>
          <w:szCs w:val="20"/>
          <w:shd w:val="clear" w:color="auto" w:fill="FFFFFF"/>
        </w:rPr>
        <w:t>:</w:t>
      </w:r>
    </w:p>
    <w:tbl>
      <w:tblPr>
        <w:tblStyle w:val="TableGrid"/>
        <w:tblW w:w="0" w:type="auto"/>
        <w:tblInd w:w="180" w:type="dxa"/>
        <w:tblBorders>
          <w:top w:val="nil"/>
          <w:left w:val="nil"/>
          <w:bottom w:val="nil"/>
          <w:right w:val="nil"/>
          <w:insideH w:val="nil"/>
          <w:insideV w:val="nil"/>
        </w:tblBorders>
        <w:tblLook w:val="04A0"/>
      </w:tblPr>
      <w:tblGrid>
        <w:gridCol w:w="2601"/>
        <w:gridCol w:w="7479"/>
      </w:tblGrid>
      <w:tr w:rsidTr="00B534DA">
        <w:tblPrEx>
          <w:tblW w:w="0" w:type="auto"/>
          <w:tblInd w:w="180" w:type="dxa"/>
          <w:tblBorders>
            <w:top w:val="nil"/>
            <w:left w:val="nil"/>
            <w:bottom w:val="nil"/>
            <w:right w:val="nil"/>
            <w:insideH w:val="nil"/>
            <w:insideV w:val="nil"/>
          </w:tblBorders>
          <w:tblLook w:val="04A0"/>
        </w:tblPrEx>
        <w:tc>
          <w:tcPr>
            <w:tcW w:w="2601" w:type="dxa"/>
          </w:tcPr>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noProof/>
                <w:kern w:val="0"/>
                <w:sz w:val="20"/>
                <w:szCs w:val="20"/>
              </w:rPr>
              <w:drawing>
                <wp:anchor distT="0" distB="0" distL="114300" distR="114300" simplePos="0" relativeHeight="251662336" behindDoc="0" locked="0" layoutInCell="1" allowOverlap="1">
                  <wp:simplePos x="0" y="0"/>
                  <wp:positionH relativeFrom="column">
                    <wp:posOffset>-8255</wp:posOffset>
                  </wp:positionH>
                  <wp:positionV relativeFrom="paragraph">
                    <wp:posOffset>18415</wp:posOffset>
                  </wp:positionV>
                  <wp:extent cx="1514475" cy="961390"/>
                  <wp:effectExtent l="0" t="0" r="0" b="3810"/>
                  <wp:wrapThrough wrapText="bothSides">
                    <wp:wrapPolygon>
                      <wp:start x="8875" y="0"/>
                      <wp:lineTo x="7608" y="1141"/>
                      <wp:lineTo x="5977" y="3709"/>
                      <wp:lineTo x="5796" y="5421"/>
                      <wp:lineTo x="5796" y="9701"/>
                      <wp:lineTo x="7789" y="13696"/>
                      <wp:lineTo x="0" y="17406"/>
                      <wp:lineTo x="0" y="21400"/>
                      <wp:lineTo x="21192" y="21400"/>
                      <wp:lineTo x="21374" y="17976"/>
                      <wp:lineTo x="21374" y="17120"/>
                      <wp:lineTo x="13766" y="13696"/>
                      <wp:lineTo x="15758" y="9131"/>
                      <wp:lineTo x="15577" y="3995"/>
                      <wp:lineTo x="13223" y="571"/>
                      <wp:lineTo x="12317" y="0"/>
                      <wp:lineTo x="8875" y="0"/>
                    </wp:wrapPolygon>
                  </wp:wrapThrough>
                  <wp:docPr id="4129893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89317" name="Picture 412989317"/>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1514475" cy="961390"/>
                          </a:xfrm>
                          <a:prstGeom prst="rect">
                            <a:avLst/>
                          </a:prstGeom>
                        </pic:spPr>
                      </pic:pic>
                    </a:graphicData>
                  </a:graphic>
                </wp:anchor>
              </w:drawing>
            </w:r>
          </w:p>
        </w:tc>
        <w:tc>
          <w:tcPr>
            <w:tcW w:w="7479" w:type="dxa"/>
          </w:tcPr>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instrText>"</w:instrText>
            </w:r>
            <w:r w:rsidRPr="00440603">
              <w:rPr>
                <w:rFonts w:ascii="Times New Roman" w:hAnsi="Times New Roman" w:cs="Times New Roman"/>
                <w:kern w:val="0"/>
                <w:sz w:val="20"/>
                <w:szCs w:val="20"/>
              </w:rPr>
              <w:instrText>"</w:instrText>
            </w:r>
            <w:r w:rsidRPr="00440603">
              <w:rPr>
                <w:rFonts w:ascii="Times New Roman" w:hAnsi="Times New Roman" w:cs="Times New Roman"/>
                <w:kern w:val="0"/>
                <w:sz w:val="20"/>
                <w:szCs w:val="20"/>
              </w:rPr>
              <w:instrText xml:space="preserve"> = "" "</w:instrText>
            </w:r>
          </w:p>
          <w:p w:rsidR="00B534DA" w:rsidRPr="00440603" w:rsidP="004C3AA6">
            <w:pPr>
              <w:ind w:right="156"/>
              <w:rPr>
                <w:rFonts w:ascii="Times New Roman" w:hAnsi="Times New Roman" w:cs="Times New Roman"/>
                <w:kern w:val="0"/>
                <w:sz w:val="20"/>
                <w:szCs w:val="20"/>
              </w:rPr>
            </w:pPr>
            <w:r w:rsidRPr="00440603">
              <w:rPr>
                <w:rFonts w:ascii="Times New Roman" w:hAnsi="Times New Roman" w:cs="Times New Roman"/>
                <w:sz w:val="20"/>
                <w:szCs w:val="20"/>
                <w:shd w:val="clear" w:color="auto" w:fill="FFFFFF"/>
              </w:rPr>
              <w:instrText xml:space="preserve">In support of improving patient care, </w:instrText>
            </w:r>
            <w:r w:rsidR="00941F03">
              <w:rPr>
                <w:rFonts w:ascii="Times New Roman" w:hAnsi="Times New Roman" w:cs="Times New Roman"/>
                <w:sz w:val="20"/>
                <w:szCs w:val="20"/>
                <w:shd w:val="clear" w:color="auto" w:fill="FFFFFF"/>
              </w:rPr>
              <w:instrText>Texas Tech University Health Sciences Center (TTUHSC) Office of Professional Development and Accredited Continuing Education (OPDACE)</w:instrText>
            </w:r>
            <w:r w:rsidRPr="00440603">
              <w:rPr>
                <w:rFonts w:ascii="Times New Roman" w:hAnsi="Times New Roman" w:cs="Times New Roman"/>
                <w:sz w:val="20"/>
                <w:szCs w:val="20"/>
                <w:shd w:val="clear" w:color="auto" w:fill="FFFFFF"/>
              </w:rPr>
              <w:instrText xml:space="preserve"> is jointly accredited by the Accreditation Council for Continuing Medical Education (ACCME), the Accreditation Council for Pharmacy Education (ACPE), and the American Nurses Credentialing Center (ANCC), to provide continuing education for the healthcare team. </w:instrText>
            </w:r>
            <w:r w:rsidRPr="00440603">
              <w:rPr>
                <w:rFonts w:ascii="Times New Roman" w:hAnsi="Times New Roman" w:cs="Times New Roman"/>
                <w:kern w:val="0"/>
                <w:sz w:val="20"/>
                <w:szCs w:val="20"/>
              </w:rPr>
              <w:instrText>" "</w:instrText>
            </w:r>
          </w:p>
          <w:p w:rsidR="00941F03" w:rsidRPr="00440603" w:rsidP="004C3AA6">
            <w:pPr>
              <w:ind w:right="156"/>
              <w:rPr>
                <w:rFonts w:ascii="Times New Roman" w:hAnsi="Times New Roman" w:cs="Times New Roman"/>
                <w:noProof/>
                <w:kern w:val="0"/>
                <w:sz w:val="20"/>
                <w:szCs w:val="20"/>
              </w:rPr>
            </w:pPr>
            <w:bookmarkStart w:id="0" w:name="_Hlk141205096"/>
            <w:r w:rsidRPr="00440603">
              <w:rPr>
                <w:rFonts w:ascii="Times New Roman" w:hAnsi="Times New Roman" w:cs="Times New Roman"/>
                <w:sz w:val="20"/>
                <w:szCs w:val="20"/>
                <w:shd w:val="clear" w:color="auto" w:fill="FFFFFF"/>
              </w:rPr>
              <w:instrText xml:space="preserve">In support of improving patient care, this activity has been planned and implemented by </w:instrText>
            </w:r>
            <w:r>
              <w:rPr>
                <w:rFonts w:ascii="Times New Roman" w:hAnsi="Times New Roman" w:cs="Times New Roman"/>
                <w:sz w:val="20"/>
                <w:szCs w:val="20"/>
                <w:shd w:val="clear" w:color="auto" w:fill="FFFFFF"/>
              </w:rPr>
              <w:instrText>Texas Tech University Health Sciences Center (TTUHSC) Office of Professional Development and Accredited Continuing Education (OPDACE)</w:instrText>
            </w:r>
            <w:r w:rsidRPr="00440603">
              <w:rPr>
                <w:rFonts w:ascii="Times New Roman" w:hAnsi="Times New Roman" w:cs="Times New Roman"/>
                <w:sz w:val="20"/>
                <w:szCs w:val="20"/>
                <w:shd w:val="clear" w:color="auto" w:fill="FFFFFF"/>
              </w:rPr>
              <w:instrText xml:space="preserve"> and </w:instrText>
            </w:r>
            <w:r w:rsidRPr="00440603">
              <w:rPr>
                <w:rFonts w:ascii="Times New Roman" w:hAnsi="Times New Roman" w:cs="Times New Roman"/>
                <w:sz w:val="20"/>
                <w:szCs w:val="20"/>
                <w:shd w:val="clear" w:color="auto" w:fill="FFFFFF"/>
              </w:rPr>
              <w:fldChar w:fldCharType="begin"/>
            </w:r>
            <w:r w:rsidRPr="00440603">
              <w:rPr>
                <w:rFonts w:ascii="Times New Roman" w:hAnsi="Times New Roman" w:cs="Times New Roman"/>
                <w:sz w:val="20"/>
                <w:szCs w:val="20"/>
                <w:shd w:val="clear" w:color="auto" w:fill="FFFFFF"/>
              </w:rPr>
              <w:instrText xml:space="preserve"> </w:instrText>
            </w:r>
            <w:r w:rsidRPr="00440603">
              <w:rPr>
                <w:rFonts w:ascii="Times New Roman" w:hAnsi="Times New Roman" w:cs="Times New Roman"/>
                <w:kern w:val="0"/>
                <w:sz w:val="20"/>
                <w:szCs w:val="20"/>
              </w:rPr>
              <w:instrText>MERGEFIELD JointProviderName</w:instrText>
            </w:r>
            <w:r w:rsidRPr="00440603">
              <w:rPr>
                <w:rFonts w:ascii="Times New Roman" w:hAnsi="Times New Roman" w:cs="Times New Roman"/>
                <w:sz w:val="20"/>
                <w:szCs w:val="20"/>
                <w:shd w:val="clear" w:color="auto" w:fill="FFFFFF"/>
              </w:rPr>
              <w:instrText xml:space="preserve"> </w:instrText>
            </w:r>
            <w:r w:rsidRPr="00440603">
              <w:rPr>
                <w:rFonts w:ascii="Times New Roman" w:hAnsi="Times New Roman" w:cs="Times New Roman"/>
                <w:sz w:val="20"/>
                <w:szCs w:val="20"/>
                <w:shd w:val="clear" w:color="auto" w:fill="FFFFFF"/>
              </w:rPr>
              <w:fldChar w:fldCharType="separate"/>
            </w:r>
            <w:r>
              <w:rPr>
                <w:rFonts w:ascii="Times New Roman" w:hAnsi="Times New Roman" w:cs="Times New Roman"/>
                <w:noProof/>
                <w:kern w:val="0"/>
                <w:sz w:val="20"/>
                <w:szCs w:val="20"/>
              </w:rPr>
              <w:instrText>«JointProviderName»</w:instrText>
            </w:r>
            <w:r w:rsidRPr="00440603">
              <w:rPr>
                <w:rFonts w:ascii="Times New Roman" w:hAnsi="Times New Roman" w:cs="Times New Roman"/>
                <w:sz w:val="20"/>
                <w:szCs w:val="20"/>
                <w:shd w:val="clear" w:color="auto" w:fill="FFFFFF"/>
              </w:rPr>
              <w:fldChar w:fldCharType="end"/>
            </w:r>
            <w:r w:rsidRPr="00440603">
              <w:rPr>
                <w:rFonts w:ascii="Times New Roman" w:hAnsi="Times New Roman" w:cs="Times New Roman"/>
                <w:sz w:val="20"/>
                <w:szCs w:val="20"/>
                <w:shd w:val="clear" w:color="auto" w:fill="FFFFFF"/>
              </w:rPr>
              <w:instrText xml:space="preserve">. </w:instrText>
            </w:r>
            <w:r>
              <w:rPr>
                <w:rFonts w:ascii="Times New Roman" w:hAnsi="Times New Roman" w:cs="Times New Roman"/>
                <w:sz w:val="20"/>
                <w:szCs w:val="20"/>
                <w:shd w:val="clear" w:color="auto" w:fill="FFFFFF"/>
              </w:rPr>
              <w:instrText>Texas Tech University Health Sciences Center (TTUHSC) Office of Professional Development and Accredited Continuing Education (OPDACE)</w:instrText>
            </w:r>
            <w:r w:rsidRPr="00440603">
              <w:rPr>
                <w:rFonts w:ascii="Times New Roman" w:hAnsi="Times New Roman" w:cs="Times New Roman"/>
                <w:sz w:val="20"/>
                <w:szCs w:val="20"/>
                <w:shd w:val="clear" w:color="auto" w:fill="FFFFFF"/>
              </w:rPr>
              <w:instrText xml:space="preserve"> is jointly accredited by the Accreditation Council for Continuing Medical Education (ACCME), the Accreditation Council for Pharmacy Education (ACPE), and the American Nurses Credentialing Center (ANCC), to provide continuing education for the healthcare team</w:instrText>
            </w:r>
            <w:bookmarkEnd w:id="0"/>
            <w:r w:rsidRPr="00440603">
              <w:rPr>
                <w:rFonts w:ascii="Times New Roman" w:hAnsi="Times New Roman" w:cs="Times New Roman"/>
                <w:sz w:val="20"/>
                <w:szCs w:val="20"/>
                <w:shd w:val="clear" w:color="auto" w:fill="FFFFFF"/>
              </w:rPr>
              <w:instrText>.</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p>
          <w:p w:rsidR="00B534DA" w:rsidRPr="00440603" w:rsidP="004C3AA6">
            <w:pPr>
              <w:ind w:right="156"/>
              <w:rPr>
                <w:rFonts w:ascii="Times New Roman" w:hAnsi="Times New Roman" w:cs="Times New Roman"/>
                <w:kern w:val="0"/>
                <w:sz w:val="20"/>
                <w:szCs w:val="20"/>
              </w:rPr>
            </w:pPr>
            <w:r w:rsidRPr="00440603">
              <w:rPr>
                <w:rFonts w:ascii="Times New Roman" w:hAnsi="Times New Roman" w:cs="Times New Roman"/>
                <w:sz w:val="20"/>
                <w:szCs w:val="20"/>
                <w:shd w:val="clear" w:color="auto" w:fill="FFFFFF"/>
              </w:rPr>
              <w:t xml:space="preserve">In support of improving patient care, </w:t>
            </w:r>
            <w:r w:rsidR="00941F03">
              <w:rPr>
                <w:rFonts w:ascii="Times New Roman" w:hAnsi="Times New Roman" w:cs="Times New Roman"/>
                <w:sz w:val="20"/>
                <w:szCs w:val="20"/>
                <w:shd w:val="clear" w:color="auto" w:fill="FFFFFF"/>
              </w:rPr>
              <w:t>Texas Tech University Health Sciences Center (TTUHSC) Office of Professional Development and Accredited Continuing Education (OPDACE)</w:t>
            </w:r>
            <w:r w:rsidRPr="00440603">
              <w:rPr>
                <w:rFonts w:ascii="Times New Roman" w:hAnsi="Times New Roman" w:cs="Times New Roman"/>
                <w:sz w:val="20"/>
                <w:szCs w:val="20"/>
                <w:shd w:val="clear" w:color="auto" w:fill="FFFFFF"/>
              </w:rPr>
              <w:t xml:space="preserve"> is jointly accredited by the Accreditation Council for Continuing Medical Education (ACCME), the Accreditation Council for Pharmacy Education (ACPE), and the American Nurses Credentialing Center (ANCC), to provide continuing education for the healthcare team. </w:t>
            </w:r>
            <w:r w:rsidRPr="00440603">
              <w:rPr>
                <w:rFonts w:ascii="Times New Roman" w:hAnsi="Times New Roman" w:cs="Times New Roman"/>
                <w:kern w:val="0"/>
                <w:sz w:val="20"/>
                <w:szCs w:val="20"/>
              </w:rPr>
              <w:fldChar w:fldCharType="end"/>
            </w:r>
          </w:p>
        </w:tc>
      </w:tr>
    </w:tbl>
    <w:p w:rsidR="00B534DA" w:rsidRPr="00440603" w:rsidP="004C3AA6">
      <w:pPr>
        <w:autoSpaceDE w:val="0"/>
        <w:autoSpaceDN w:val="0"/>
        <w:adjustRightInd w:val="0"/>
        <w:ind w:right="450"/>
        <w:rPr>
          <w:rFonts w:ascii="Times New Roman" w:hAnsi="Times New Roman" w:cs="Times New Roman"/>
          <w:kern w:val="0"/>
          <w:sz w:val="20"/>
          <w:szCs w:val="20"/>
        </w:rPr>
      </w:pPr>
    </w:p>
    <w:tbl>
      <w:tblPr>
        <w:tblStyle w:val="TableGrid"/>
        <w:tblW w:w="0" w:type="auto"/>
        <w:tblInd w:w="180" w:type="dxa"/>
        <w:tblBorders>
          <w:top w:val="nil"/>
          <w:left w:val="nil"/>
          <w:bottom w:val="nil"/>
          <w:right w:val="nil"/>
          <w:insideH w:val="nil"/>
          <w:insideV w:val="nil"/>
        </w:tblBorders>
        <w:tblLook w:val="04A0"/>
      </w:tblPr>
      <w:tblGrid>
        <w:gridCol w:w="2605"/>
        <w:gridCol w:w="7475"/>
      </w:tblGrid>
      <w:tr w:rsidTr="00B534DA">
        <w:tblPrEx>
          <w:tblW w:w="0" w:type="auto"/>
          <w:tblInd w:w="180" w:type="dxa"/>
          <w:tblBorders>
            <w:top w:val="nil"/>
            <w:left w:val="nil"/>
            <w:bottom w:val="nil"/>
            <w:right w:val="nil"/>
            <w:insideH w:val="nil"/>
            <w:insideV w:val="nil"/>
          </w:tblBorders>
          <w:tblLook w:val="04A0"/>
        </w:tblPrEx>
        <w:tc>
          <w:tcPr>
            <w:tcW w:w="2605" w:type="dxa"/>
          </w:tcPr>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kern w:val="0"/>
                <w:sz w:val="20"/>
                <w:szCs w:val="20"/>
              </w:rPr>
              <w:t xml:space="preserve">  </w: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iCs/>
                <w:sz w:val="20"/>
                <w:szCs w:val="20"/>
              </w:rPr>
              <w:instrText>1.50</w:instrText>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noProof/>
                <w:kern w:val="0"/>
                <w:sz w:val="20"/>
                <w:szCs w:val="20"/>
              </w:rPr>
              <w:drawing>
                <wp:inline distT="0" distB="0" distL="0" distR="0">
                  <wp:extent cx="1222337" cy="679076"/>
                  <wp:effectExtent l="0" t="0" r="0" b="0"/>
                  <wp:docPr id="17837676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67619" name="Picture 1783767619"/>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277174" cy="709541"/>
                          </a:xfrm>
                          <a:prstGeom prst="rect">
                            <a:avLst/>
                          </a:prstGeom>
                        </pic:spPr>
                      </pic:pic>
                    </a:graphicData>
                  </a:graphic>
                </wp:inline>
              </w:drawing>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separate"/>
            </w:r>
          </w:p>
          <w:p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noProof/>
                <w:kern w:val="0"/>
                <w:sz w:val="20"/>
                <w:szCs w:val="20"/>
              </w:rPr>
              <w:drawing>
                <wp:inline distT="0" distB="0" distL="0" distR="0">
                  <wp:extent cx="1222337" cy="679076"/>
                  <wp:effectExtent l="0" t="0" r="0" b="0"/>
                  <wp:docPr id="13478125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67619" name="Picture 1783767619"/>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277174" cy="709541"/>
                          </a:xfrm>
                          <a:prstGeom prst="rect">
                            <a:avLst/>
                          </a:prstGeom>
                        </pic:spPr>
                      </pic:pic>
                    </a:graphicData>
                  </a:graphic>
                </wp:inline>
              </w:drawing>
            </w:r>
            <w:r w:rsidRPr="00440603">
              <w:rPr>
                <w:rFonts w:ascii="Times New Roman" w:hAnsi="Times New Roman" w:cs="Times New Roman"/>
                <w:kern w:val="0"/>
                <w:sz w:val="20"/>
                <w:szCs w:val="20"/>
              </w:rPr>
              <w:fldChar w:fldCharType="end"/>
            </w:r>
          </w:p>
        </w:tc>
        <w:tc>
          <w:tcPr>
            <w:tcW w:w="7475" w:type="dxa"/>
          </w:tcPr>
          <w:p w:rsidR="00B534DA" w:rsidRPr="00440603" w:rsidP="004C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50"/>
              <w:rPr>
                <w:rFonts w:ascii="Times New Roman" w:hAnsi="Times New Roman" w:cs="Times New Roman"/>
                <w:sz w:val="20"/>
                <w:szCs w:val="20"/>
              </w:rPr>
            </w:pPr>
            <w:r w:rsidRPr="00440603">
              <w:rPr>
                <w:rFonts w:ascii="Times New Roman" w:hAnsi="Times New Roman" w:cs="Times New Roman"/>
                <w:iCs/>
                <w:sz w:val="20"/>
                <w:szCs w:val="20"/>
              </w:rPr>
              <w:fldChar w:fldCharType="begin"/>
            </w:r>
            <w:r w:rsidRPr="00440603">
              <w:rPr>
                <w:rFonts w:ascii="Times New Roman" w:hAnsi="Times New Roman" w:cs="Times New Roman"/>
                <w:iCs/>
                <w:sz w:val="20"/>
                <w:szCs w:val="20"/>
              </w:rPr>
              <w:instrText xml:space="preserve"> IF </w:instrText>
            </w:r>
            <w:r w:rsidRPr="00440603">
              <w:rPr>
                <w:rFonts w:ascii="Times New Roman" w:hAnsi="Times New Roman" w:cs="Times New Roman"/>
                <w:iCs/>
                <w:sz w:val="20"/>
                <w:szCs w:val="20"/>
              </w:rPr>
              <w:instrText>1.50</w:instrText>
            </w:r>
            <w:r w:rsidRPr="00440603">
              <w:rPr>
                <w:rFonts w:ascii="Times New Roman" w:hAnsi="Times New Roman" w:cs="Times New Roman"/>
                <w:iCs/>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b/>
                <w:iCs/>
                <w:sz w:val="20"/>
                <w:szCs w:val="20"/>
              </w:rPr>
            </w:pPr>
            <w:r w:rsidRPr="00440603">
              <w:rPr>
                <w:rFonts w:ascii="Times New Roman" w:hAnsi="Times New Roman" w:cs="Times New Roman"/>
                <w:iCs/>
                <w:sz w:val="20"/>
                <w:szCs w:val="20"/>
              </w:rPr>
              <w:instrText xml:space="preserve">This activity was planned by and for the healthcare team, and learners will receive </w:instrText>
            </w:r>
            <w:r w:rsidRPr="00440603">
              <w:rPr>
                <w:rFonts w:ascii="Times New Roman" w:hAnsi="Times New Roman" w:cs="Times New Roman"/>
                <w:iCs/>
                <w:sz w:val="20"/>
                <w:szCs w:val="20"/>
              </w:rPr>
              <w:instrText>1.50</w:instrText>
            </w:r>
            <w:r w:rsidRPr="00440603">
              <w:rPr>
                <w:rFonts w:ascii="Times New Roman" w:hAnsi="Times New Roman" w:cs="Times New Roman"/>
                <w:iCs/>
                <w:sz w:val="20"/>
                <w:szCs w:val="20"/>
              </w:rPr>
              <w:instrText xml:space="preserve"> Interprofessional Continuing Education (IPCE) credits for learning and change." ""</w:instrText>
            </w:r>
            <w:r w:rsidRPr="00440603">
              <w:rPr>
                <w:rFonts w:ascii="Times New Roman" w:hAnsi="Times New Roman" w:cs="Times New Roman"/>
                <w:iCs/>
                <w:sz w:val="20"/>
                <w:szCs w:val="20"/>
              </w:rPr>
              <w:fldChar w:fldCharType="separate"/>
            </w:r>
          </w:p>
          <w:p w:rsidRPr="00440603" w:rsidP="004C3AA6">
            <w:pPr>
              <w:autoSpaceDE w:val="0"/>
              <w:autoSpaceDN w:val="0"/>
              <w:adjustRightInd w:val="0"/>
              <w:ind w:right="450"/>
              <w:rPr>
                <w:rFonts w:ascii="Times New Roman" w:hAnsi="Times New Roman" w:cs="Times New Roman"/>
                <w:iCs/>
                <w:sz w:val="20"/>
                <w:szCs w:val="20"/>
              </w:rPr>
            </w:pPr>
            <w:r w:rsidRPr="00440603">
              <w:rPr>
                <w:rFonts w:ascii="Times New Roman" w:hAnsi="Times New Roman" w:cs="Times New Roman"/>
                <w:iCs/>
                <w:sz w:val="20"/>
                <w:szCs w:val="20"/>
              </w:rPr>
              <w:t xml:space="preserve">This activity was planned by and for the healthcare team, and learners will receive </w:t>
            </w:r>
            <w:r w:rsidRPr="00440603">
              <w:rPr>
                <w:rFonts w:ascii="Times New Roman" w:hAnsi="Times New Roman" w:cs="Times New Roman"/>
                <w:iCs/>
                <w:sz w:val="20"/>
                <w:szCs w:val="20"/>
              </w:rPr>
              <w:t>1.50</w:t>
            </w:r>
            <w:r w:rsidRPr="00440603">
              <w:rPr>
                <w:rFonts w:ascii="Times New Roman" w:hAnsi="Times New Roman" w:cs="Times New Roman"/>
                <w:iCs/>
                <w:sz w:val="20"/>
                <w:szCs w:val="20"/>
              </w:rPr>
              <w:t xml:space="preserve"> Interprofessional Continuing Education (IPCE) credits for learning and change.</w:t>
            </w:r>
            <w:r w:rsidRPr="00440603">
              <w:rPr>
                <w:rFonts w:ascii="Times New Roman" w:hAnsi="Times New Roman" w:cs="Times New Roman"/>
                <w:iCs/>
                <w:sz w:val="20"/>
                <w:szCs w:val="20"/>
              </w:rPr>
              <w:fldChar w:fldCharType="end"/>
            </w:r>
          </w:p>
          <w:p w:rsidR="00B534DA" w:rsidRPr="00440603" w:rsidP="004C3AA6">
            <w:pPr>
              <w:autoSpaceDE w:val="0"/>
              <w:autoSpaceDN w:val="0"/>
              <w:adjustRightInd w:val="0"/>
              <w:ind w:right="450"/>
              <w:rPr>
                <w:rFonts w:ascii="Times New Roman" w:hAnsi="Times New Roman" w:cs="Times New Roman"/>
                <w:kern w:val="0"/>
                <w:sz w:val="20"/>
                <w:szCs w:val="20"/>
              </w:rPr>
            </w:pPr>
          </w:p>
        </w:tc>
      </w:tr>
    </w:tbl>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spacing w:after="12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t>Credit Designation</w:t>
      </w:r>
      <w:r w:rsidR="001258AC">
        <w:rPr>
          <w:rFonts w:ascii="Times New Roman" w:hAnsi="Times New Roman" w:cs="Times New Roman"/>
          <w:b/>
          <w:bCs/>
          <w:kern w:val="0"/>
          <w:sz w:val="20"/>
          <w:szCs w:val="20"/>
        </w:rPr>
        <w:t xml:space="preserve"> Statements</w:t>
      </w:r>
      <w:r w:rsidRPr="00440603">
        <w:rPr>
          <w:rFonts w:ascii="Times New Roman" w:hAnsi="Times New Roman" w:cs="Times New Roman"/>
          <w:b/>
          <w:bCs/>
          <w:kern w:val="0"/>
          <w:sz w:val="20"/>
          <w:szCs w:val="20"/>
        </w:rPr>
        <w:t>:</w:t>
      </w:r>
      <w:r w:rsidRPr="00440603">
        <w:rPr>
          <w:rFonts w:ascii="Times New Roman" w:hAnsi="Times New Roman" w:cs="Times New Roman"/>
          <w:iCs/>
          <w:kern w:val="0"/>
          <w:sz w:val="20"/>
          <w:szCs w:val="20"/>
        </w:rPr>
        <w:fldChar w:fldCharType="begin"/>
      </w:r>
      <w:r w:rsidRPr="00440603">
        <w:rPr>
          <w:rFonts w:ascii="Times New Roman" w:hAnsi="Times New Roman" w:cs="Times New Roman"/>
          <w:iCs/>
          <w:kern w:val="0"/>
          <w:sz w:val="20"/>
          <w:szCs w:val="20"/>
        </w:rPr>
        <w:instrText xml:space="preserve"> IF </w:instrText>
      </w:r>
      <w:r w:rsidRPr="00440603">
        <w:rPr>
          <w:rFonts w:ascii="Times New Roman" w:hAnsi="Times New Roman" w:cs="Times New Roman"/>
          <w:iCs/>
          <w:kern w:val="0"/>
          <w:sz w:val="20"/>
          <w:szCs w:val="20"/>
        </w:rPr>
        <w:instrText>1.50</w:instrText>
      </w:r>
      <w:r w:rsidRPr="00440603">
        <w:rPr>
          <w:rFonts w:ascii="Times New Roman" w:hAnsi="Times New Roman" w:cs="Times New Roman"/>
          <w:iCs/>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r>
        <w:rPr>
          <w:rFonts w:ascii="Times New Roman" w:hAnsi="Times New Roman" w:cs="Times New Roman"/>
          <w:iCs/>
          <w:kern w:val="0"/>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iCs/>
          <w:kern w:val="0"/>
          <w:sz w:val="20"/>
          <w:szCs w:val="20"/>
        </w:rPr>
        <w:instrText xml:space="preserve"> designates this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instrText>"</w:instrText>
      </w:r>
      <w:r w:rsidRPr="00440603">
        <w:rPr>
          <w:rFonts w:ascii="Times New Roman" w:hAnsi="Times New Roman" w:cs="Times New Roman"/>
          <w:kern w:val="0"/>
          <w:sz w:val="20"/>
          <w:szCs w:val="20"/>
        </w:rPr>
        <w:instrText>Live Activity</w:instrText>
      </w:r>
      <w:r w:rsidRPr="00440603">
        <w:rPr>
          <w:rFonts w:ascii="Times New Roman" w:hAnsi="Times New Roman" w:cs="Times New Roman"/>
          <w:kern w:val="0"/>
          <w:sz w:val="20"/>
          <w:szCs w:val="20"/>
        </w:rPr>
        <w:instrText>"</w:instrText>
      </w:r>
      <w:r w:rsidRPr="00440603">
        <w:rPr>
          <w:rFonts w:ascii="Times New Roman" w:hAnsi="Times New Roman" w:cs="Times New Roman"/>
          <w:kern w:val="0"/>
          <w:sz w:val="20"/>
          <w:szCs w:val="20"/>
        </w:rPr>
        <w:instrText xml:space="preserve"> &lt;&gt; "" "</w:instrText>
      </w:r>
      <w:r w:rsidRPr="00440603">
        <w:rPr>
          <w:rFonts w:ascii="Times New Roman" w:hAnsi="Times New Roman" w:cs="Times New Roman"/>
          <w:kern w:val="0"/>
          <w:sz w:val="20"/>
          <w:szCs w:val="20"/>
        </w:rPr>
        <w:instrText>Live Activity</w:instrText>
      </w:r>
      <w:r w:rsidRPr="00440603">
        <w:rPr>
          <w:rFonts w:ascii="Times New Roman" w:hAnsi="Times New Roman" w:cs="Times New Roman"/>
          <w:kern w:val="0"/>
          <w:sz w:val="20"/>
          <w:szCs w:val="20"/>
        </w:rPr>
        <w:instrText xml:space="preserve">" "activity"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instrText>Live Activity</w:instrText>
      </w:r>
      <w:r w:rsidRPr="00440603">
        <w:rPr>
          <w:rFonts w:ascii="Times New Roman" w:hAnsi="Times New Roman" w:cs="Times New Roman"/>
          <w:kern w:val="0"/>
          <w:sz w:val="20"/>
          <w:szCs w:val="20"/>
        </w:rPr>
        <w:fldChar w:fldCharType="end"/>
      </w:r>
      <w:r w:rsidRPr="00440603">
        <w:rPr>
          <w:rFonts w:ascii="Times New Roman" w:hAnsi="Times New Roman" w:cs="Times New Roman"/>
          <w:iCs/>
          <w:kern w:val="0"/>
          <w:sz w:val="20"/>
          <w:szCs w:val="20"/>
        </w:rPr>
        <w:instrText xml:space="preserve"> for a maximum of </w:instrText>
      </w:r>
      <w:r w:rsidRPr="00440603">
        <w:rPr>
          <w:rFonts w:ascii="Times New Roman" w:hAnsi="Times New Roman" w:cs="Times New Roman"/>
          <w:iCs/>
          <w:kern w:val="0"/>
          <w:sz w:val="20"/>
          <w:szCs w:val="20"/>
        </w:rPr>
        <w:instrText>1.50</w:instrText>
      </w:r>
      <w:r w:rsidRPr="00440603">
        <w:rPr>
          <w:rFonts w:ascii="Times New Roman" w:hAnsi="Times New Roman" w:cs="Times New Roman"/>
          <w:iCs/>
          <w:kern w:val="0"/>
          <w:sz w:val="20"/>
          <w:szCs w:val="20"/>
        </w:rPr>
        <w:instrText xml:space="preserve"> </w:instrText>
      </w:r>
      <w:r w:rsidRPr="00440603">
        <w:rPr>
          <w:rFonts w:ascii="Times New Roman" w:hAnsi="Times New Roman" w:cs="Times New Roman"/>
          <w:i/>
          <w:iCs/>
          <w:kern w:val="0"/>
          <w:sz w:val="20"/>
          <w:szCs w:val="20"/>
        </w:rPr>
        <w:instrText>AMA PRA Category 1 Credit(s)™.</w:instrText>
      </w:r>
      <w:r w:rsidRPr="00440603">
        <w:rPr>
          <w:rFonts w:ascii="Times New Roman" w:hAnsi="Times New Roman" w:cs="Times New Roman"/>
          <w:iCs/>
          <w:kern w:val="0"/>
          <w:sz w:val="20"/>
          <w:szCs w:val="20"/>
        </w:rPr>
        <w:instrText xml:space="preserve"> </w:instrText>
      </w:r>
      <w:bookmarkStart w:id="1" w:name="_Hlk123654764"/>
      <w:r w:rsidRPr="00440603">
        <w:rPr>
          <w:rFonts w:ascii="Times New Roman" w:hAnsi="Times New Roman" w:cs="Times New Roman"/>
          <w:iCs/>
          <w:kern w:val="0"/>
          <w:sz w:val="20"/>
          <w:szCs w:val="20"/>
        </w:rPr>
        <w:instrText xml:space="preserve">Physicians should claim only the credit </w:instrText>
      </w:r>
      <w:bookmarkStart w:id="2" w:name="_Hlk123655120"/>
      <w:r w:rsidRPr="00440603">
        <w:rPr>
          <w:rFonts w:ascii="Times New Roman" w:hAnsi="Times New Roman" w:cs="Times New Roman"/>
          <w:iCs/>
          <w:kern w:val="0"/>
          <w:sz w:val="20"/>
          <w:szCs w:val="20"/>
        </w:rPr>
        <w:instrText>commensurate with the extent of their participation in the activity</w:instrText>
      </w:r>
      <w:bookmarkEnd w:id="2"/>
      <w:r w:rsidRPr="00440603">
        <w:rPr>
          <w:rFonts w:ascii="Times New Roman" w:hAnsi="Times New Roman" w:cs="Times New Roman"/>
          <w:iCs/>
          <w:kern w:val="0"/>
          <w:sz w:val="20"/>
          <w:szCs w:val="20"/>
        </w:rPr>
        <w:instrText>.</w:instrText>
      </w:r>
      <w:bookmarkEnd w:id="1"/>
      <w:r w:rsidRPr="00440603">
        <w:rPr>
          <w:rFonts w:ascii="Times New Roman" w:hAnsi="Times New Roman" w:cs="Times New Roman"/>
          <w:iCs/>
          <w:kern w:val="0"/>
          <w:sz w:val="20"/>
          <w:szCs w:val="20"/>
        </w:rPr>
        <w:instrText xml:space="preserve">" "" </w:instrText>
      </w:r>
      <w:r w:rsidRPr="00440603">
        <w:rPr>
          <w:rFonts w:ascii="Times New Roman" w:hAnsi="Times New Roman" w:cs="Times New Roman"/>
          <w:iCs/>
          <w:kern w:val="0"/>
          <w:sz w:val="20"/>
          <w:szCs w:val="20"/>
        </w:rPr>
        <w:fldChar w:fldCharType="separate"/>
      </w:r>
    </w:p>
    <w:p w:rsidR="00B534DA" w:rsidRPr="00440603" w:rsidP="004C3AA6">
      <w:pPr>
        <w:autoSpaceDE w:val="0"/>
        <w:autoSpaceDN w:val="0"/>
        <w:adjustRightInd w:val="0"/>
        <w:ind w:right="450"/>
        <w:rPr>
          <w:rFonts w:ascii="Times New Roman" w:hAnsi="Times New Roman" w:cs="Times New Roman"/>
          <w:iCs/>
          <w:kern w:val="0"/>
          <w:sz w:val="20"/>
          <w:szCs w:val="20"/>
        </w:rPr>
      </w:pPr>
      <w:r>
        <w:rPr>
          <w:rFonts w:ascii="Times New Roman" w:hAnsi="Times New Roman" w:cs="Times New Roman"/>
          <w:iCs/>
          <w:kern w:val="0"/>
          <w:sz w:val="20"/>
          <w:szCs w:val="20"/>
        </w:rPr>
        <w:t>Texas Tech University Health Sciences Center (TTUHSC) Office of Professional Development and Accredited Continuing Education (OPDACE)</w:t>
      </w:r>
      <w:r w:rsidRPr="00440603">
        <w:rPr>
          <w:rFonts w:ascii="Times New Roman" w:hAnsi="Times New Roman" w:cs="Times New Roman"/>
          <w:iCs/>
          <w:kern w:val="0"/>
          <w:sz w:val="20"/>
          <w:szCs w:val="20"/>
        </w:rPr>
        <w:t xml:space="preserve"> designates this </w:t>
      </w:r>
      <w:r w:rsidRPr="00440603">
        <w:rPr>
          <w:rFonts w:ascii="Times New Roman" w:hAnsi="Times New Roman" w:cs="Times New Roman"/>
          <w:kern w:val="0"/>
          <w:sz w:val="20"/>
          <w:szCs w:val="20"/>
        </w:rPr>
        <w:t>Live Activity</w:t>
      </w:r>
      <w:r w:rsidRPr="00440603">
        <w:rPr>
          <w:rFonts w:ascii="Times New Roman" w:hAnsi="Times New Roman" w:cs="Times New Roman"/>
          <w:iCs/>
          <w:kern w:val="0"/>
          <w:sz w:val="20"/>
          <w:szCs w:val="20"/>
        </w:rPr>
        <w:t xml:space="preserve"> for a maximum of </w:t>
      </w:r>
      <w:r w:rsidRPr="00440603">
        <w:rPr>
          <w:rFonts w:ascii="Times New Roman" w:hAnsi="Times New Roman" w:cs="Times New Roman"/>
          <w:iCs/>
          <w:kern w:val="0"/>
          <w:sz w:val="20"/>
          <w:szCs w:val="20"/>
        </w:rPr>
        <w:t>1.50</w:t>
      </w:r>
      <w:r w:rsidRPr="00440603">
        <w:rPr>
          <w:rFonts w:ascii="Times New Roman" w:hAnsi="Times New Roman" w:cs="Times New Roman"/>
          <w:iCs/>
          <w:kern w:val="0"/>
          <w:sz w:val="20"/>
          <w:szCs w:val="20"/>
        </w:rPr>
        <w:t xml:space="preserve"> </w:t>
      </w:r>
      <w:r w:rsidRPr="00440603">
        <w:rPr>
          <w:rFonts w:ascii="Times New Roman" w:hAnsi="Times New Roman" w:cs="Times New Roman"/>
          <w:i/>
          <w:iCs/>
          <w:kern w:val="0"/>
          <w:sz w:val="20"/>
          <w:szCs w:val="20"/>
        </w:rPr>
        <w:t>AMA PRA Category 1 Credit(s)™.</w:t>
      </w:r>
      <w:r w:rsidRPr="00440603">
        <w:rPr>
          <w:rFonts w:ascii="Times New Roman" w:hAnsi="Times New Roman" w:cs="Times New Roman"/>
          <w:iCs/>
          <w:kern w:val="0"/>
          <w:sz w:val="20"/>
          <w:szCs w:val="20"/>
        </w:rPr>
        <w:t xml:space="preserve"> </w:t>
      </w:r>
      <w:r w:rsidRPr="00440603">
        <w:rPr>
          <w:rFonts w:ascii="Times New Roman" w:hAnsi="Times New Roman" w:cs="Times New Roman"/>
          <w:iCs/>
          <w:kern w:val="0"/>
          <w:sz w:val="20"/>
          <w:szCs w:val="20"/>
        </w:rPr>
        <w:t xml:space="preserve">Physicians should claim only the credit </w:t>
      </w:r>
      <w:r w:rsidRPr="00440603">
        <w:rPr>
          <w:rFonts w:ascii="Times New Roman" w:hAnsi="Times New Roman" w:cs="Times New Roman"/>
          <w:iCs/>
          <w:kern w:val="0"/>
          <w:sz w:val="20"/>
          <w:szCs w:val="20"/>
        </w:rPr>
        <w:t>commensurate with the extent of their participation in the activity</w:t>
      </w:r>
      <w:r w:rsidRPr="00440603">
        <w:rPr>
          <w:rFonts w:ascii="Times New Roman" w:hAnsi="Times New Roman" w:cs="Times New Roman"/>
          <w:iCs/>
          <w:kern w:val="0"/>
          <w:sz w:val="20"/>
          <w:szCs w:val="20"/>
        </w:rPr>
        <w:t>.</w:t>
      </w:r>
      <w:r w:rsidRPr="00440603">
        <w:rPr>
          <w:rFonts w:ascii="Times New Roman" w:hAnsi="Times New Roman" w:cs="Times New Roman"/>
          <w:iCs/>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iCs/>
          <w:kern w:val="0"/>
          <w:sz w:val="20"/>
          <w:szCs w:val="20"/>
        </w:rPr>
      </w:pPr>
    </w:p>
    <w:p w:rsidR="00B534DA" w:rsidRPr="00440603" w:rsidP="004C3AA6">
      <w:pPr>
        <w:autoSpaceDE w:val="0"/>
        <w:autoSpaceDN w:val="0"/>
        <w:adjustRightInd w:val="0"/>
        <w:spacing w:after="6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ACPE:</w:instrText>
      </w:r>
    </w:p>
    <w:p w:rsidR="00B534DA" w:rsidRPr="00440603" w:rsidP="004C3AA6">
      <w:pPr>
        <w:autoSpaceDE w:val="0"/>
        <w:autoSpaceDN w:val="0"/>
        <w:adjustRightInd w:val="0"/>
        <w:ind w:right="450"/>
        <w:rPr>
          <w:rFonts w:ascii="Times New Roman" w:hAnsi="Times New Roman" w:cs="Times New Roman"/>
          <w:kern w:val="0"/>
          <w:sz w:val="20"/>
          <w:szCs w:val="20"/>
        </w:rPr>
      </w:pPr>
      <w:r>
        <w:rPr>
          <w:rFonts w:ascii="Times New Roman" w:hAnsi="Times New Roman" w:cs="Times New Roman"/>
          <w:kern w:val="0"/>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kern w:val="0"/>
          <w:sz w:val="20"/>
          <w:szCs w:val="20"/>
        </w:rPr>
        <w:instrText xml:space="preserve"> designates this activity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ACPEhoursMax \# 0.00#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contact hour. It is the responsibility of the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w:instrText>
      </w:r>
      <w:r w:rsidRPr="00440603">
        <w:rPr>
          <w:rFonts w:ascii="Times New Roman" w:hAnsi="Times New Roman" w:cs="Times New Roman"/>
          <w:sz w:val="20"/>
          <w:szCs w:val="20"/>
        </w:rPr>
        <w:instrText>ACPEPharmUAN</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&lt;&gt; "" "pharmacist"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w:instrText>
      </w:r>
      <w:r w:rsidRPr="00440603">
        <w:rPr>
          <w:rFonts w:ascii="Times New Roman" w:hAnsi="Times New Roman" w:cs="Times New Roman"/>
          <w:sz w:val="20"/>
          <w:szCs w:val="20"/>
        </w:rPr>
        <w:instrText>ACPETechUAN</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&lt;&gt; ""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w:instrText>
      </w:r>
      <w:r w:rsidRPr="00440603">
        <w:rPr>
          <w:rFonts w:ascii="Times New Roman" w:hAnsi="Times New Roman" w:cs="Times New Roman"/>
          <w:sz w:val="20"/>
          <w:szCs w:val="20"/>
        </w:rPr>
        <w:instrText>ACPEPharmUAN</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&lt;&gt; "" "and pharmacy technician" "pharmacy technician"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to provide the correct information [i.e. e-Profile ID and DOB (in MMDD format)] to receive credit for participating in a CE activity. Credit will be provided to NABP CPE Monitor.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w:instrText>
      </w:r>
      <w:r w:rsidRPr="00440603">
        <w:rPr>
          <w:rFonts w:ascii="Times New Roman" w:hAnsi="Times New Roman" w:cs="Times New Roman"/>
          <w:sz w:val="20"/>
          <w:szCs w:val="20"/>
        </w:rPr>
        <w:instrText>ACPEPharmUAN</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&lt;&gt; "" "Pharmacist UAN#: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w:instrText>
      </w:r>
      <w:r w:rsidRPr="00440603">
        <w:rPr>
          <w:rFonts w:ascii="Times New Roman" w:hAnsi="Times New Roman" w:cs="Times New Roman"/>
          <w:sz w:val="20"/>
          <w:szCs w:val="20"/>
        </w:rPr>
        <w:instrText>ACPEPharmUAN</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w:instrText>
      </w:r>
      <w:r w:rsidRPr="00440603">
        <w:rPr>
          <w:rFonts w:ascii="Times New Roman" w:hAnsi="Times New Roman" w:cs="Times New Roman"/>
          <w:sz w:val="20"/>
          <w:szCs w:val="20"/>
        </w:rPr>
        <w:instrText>ACPETechUAN</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&lt;&gt; ""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w:instrText>
      </w:r>
      <w:r w:rsidRPr="00440603">
        <w:rPr>
          <w:rFonts w:ascii="Times New Roman" w:hAnsi="Times New Roman" w:cs="Times New Roman"/>
          <w:sz w:val="20"/>
          <w:szCs w:val="20"/>
        </w:rPr>
        <w:instrText>ACPEPharmUAN</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&lt;&gt; "" " and Technician UAN#: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w:instrText>
      </w:r>
      <w:r w:rsidRPr="00440603">
        <w:rPr>
          <w:rFonts w:ascii="Times New Roman" w:hAnsi="Times New Roman" w:cs="Times New Roman"/>
          <w:sz w:val="20"/>
          <w:szCs w:val="20"/>
        </w:rPr>
        <w:instrText>ACPETechUAN</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"Technician UAN#: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w:instrText>
      </w:r>
      <w:r w:rsidRPr="00440603">
        <w:rPr>
          <w:rFonts w:ascii="Times New Roman" w:hAnsi="Times New Roman" w:cs="Times New Roman"/>
          <w:sz w:val="20"/>
          <w:szCs w:val="20"/>
        </w:rPr>
        <w:instrText>ACPETechUAN</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instrText>1.50</w:instrText>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spacing w:after="6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ANCC:</w:instrText>
      </w:r>
    </w:p>
    <w:p w:rsidR="00B534DA" w:rsidRPr="00440603" w:rsidP="004C3AA6">
      <w:pPr>
        <w:autoSpaceDE w:val="0"/>
        <w:autoSpaceDN w:val="0"/>
        <w:adjustRightInd w:val="0"/>
        <w:ind w:right="450"/>
        <w:rPr>
          <w:rFonts w:ascii="Times New Roman" w:hAnsi="Times New Roman" w:cs="Times New Roman"/>
          <w:kern w:val="0"/>
          <w:sz w:val="20"/>
          <w:szCs w:val="20"/>
        </w:rPr>
      </w:pPr>
      <w:r>
        <w:rPr>
          <w:rFonts w:ascii="Times New Roman" w:hAnsi="Times New Roman" w:cs="Times New Roman"/>
          <w:kern w:val="0"/>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kern w:val="0"/>
          <w:sz w:val="20"/>
          <w:szCs w:val="20"/>
        </w:rPr>
        <w:instrText xml:space="preserve"> designates this activity for </w:instrText>
      </w:r>
      <w:r w:rsidRPr="00440603">
        <w:rPr>
          <w:rFonts w:ascii="Times New Roman" w:hAnsi="Times New Roman" w:cs="Times New Roman"/>
          <w:kern w:val="0"/>
          <w:sz w:val="20"/>
          <w:szCs w:val="20"/>
        </w:rPr>
        <w:instrText>1.50</w:instrText>
      </w:r>
      <w:r w:rsidRPr="00440603">
        <w:rPr>
          <w:rFonts w:ascii="Times New Roman" w:hAnsi="Times New Roman" w:cs="Times New Roman"/>
          <w:kern w:val="0"/>
          <w:sz w:val="20"/>
          <w:szCs w:val="20"/>
        </w:rPr>
        <w:instrText xml:space="preserve"> Nursing contact hours. Nurses should only claim credit commensurate with the extent of their participation in the activity." "" </w:instrText>
      </w:r>
      <w:r w:rsidRPr="00440603">
        <w:rPr>
          <w:rFonts w:ascii="Times New Roman" w:hAnsi="Times New Roman" w:cs="Times New Roman"/>
          <w:kern w:val="0"/>
          <w:sz w:val="20"/>
          <w:szCs w:val="20"/>
        </w:rPr>
        <w:fldChar w:fldCharType="separate"/>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spacing w:after="6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t>ANCC:</w:t>
      </w:r>
    </w:p>
    <w:p w:rsidR="00B534DA" w:rsidRPr="00440603" w:rsidP="004C3AA6">
      <w:pPr>
        <w:autoSpaceDE w:val="0"/>
        <w:autoSpaceDN w:val="0"/>
        <w:adjustRightInd w:val="0"/>
        <w:ind w:right="450"/>
        <w:rPr>
          <w:rFonts w:ascii="Times New Roman" w:hAnsi="Times New Roman" w:cs="Times New Roman"/>
          <w:kern w:val="0"/>
          <w:sz w:val="20"/>
          <w:szCs w:val="20"/>
        </w:rPr>
      </w:pPr>
      <w:r>
        <w:rPr>
          <w:rFonts w:ascii="Times New Roman" w:hAnsi="Times New Roman" w:cs="Times New Roman"/>
          <w:kern w:val="0"/>
          <w:sz w:val="20"/>
          <w:szCs w:val="20"/>
        </w:rPr>
        <w:t>Texas Tech University Health Sciences Center (TTUHSC) Office of Professional Development and Accredited Continuing Education (OPDACE)</w:t>
      </w:r>
      <w:r w:rsidRPr="00440603">
        <w:rPr>
          <w:rFonts w:ascii="Times New Roman" w:hAnsi="Times New Roman" w:cs="Times New Roman"/>
          <w:kern w:val="0"/>
          <w:sz w:val="20"/>
          <w:szCs w:val="20"/>
        </w:rPr>
        <w:t xml:space="preserve"> designates this activity for </w:t>
      </w:r>
      <w:r w:rsidRPr="00440603">
        <w:rPr>
          <w:rFonts w:ascii="Times New Roman" w:hAnsi="Times New Roman" w:cs="Times New Roman"/>
          <w:kern w:val="0"/>
          <w:sz w:val="20"/>
          <w:szCs w:val="20"/>
        </w:rPr>
        <w:t>1.50</w:t>
      </w:r>
      <w:r w:rsidRPr="00440603">
        <w:rPr>
          <w:rFonts w:ascii="Times New Roman" w:hAnsi="Times New Roman" w:cs="Times New Roman"/>
          <w:kern w:val="0"/>
          <w:sz w:val="20"/>
          <w:szCs w:val="20"/>
        </w:rPr>
        <w:t xml:space="preserve"> Nursing contact hours. Nurses should only claim credit commensurate with the extent of their participation in the activity.</w:t>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spacing w:after="60"/>
        <w:ind w:right="450"/>
        <w:rPr>
          <w:rFonts w:ascii="Times New Roman" w:hAnsi="Times New Roman" w:cs="Times New Roman"/>
          <w:b/>
          <w:bCs/>
          <w:kern w:val="0"/>
          <w:sz w:val="20"/>
          <w:szCs w:val="20"/>
        </w:rPr>
      </w:pPr>
      <w:r w:rsidRPr="00440603">
        <w:rPr>
          <w:rFonts w:ascii="Times New Roman" w:hAnsi="Times New Roman" w:cs="Times New Roman"/>
          <w:noProof/>
          <w:kern w:val="0"/>
          <w:sz w:val="20"/>
          <w:szCs w:val="20"/>
        </w:rPr>
        <w:drawing>
          <wp:anchor distT="0" distB="0" distL="114300" distR="114300" simplePos="0" relativeHeight="251658240" behindDoc="0" locked="0" layoutInCell="1" allowOverlap="1">
            <wp:simplePos x="0" y="0"/>
            <wp:positionH relativeFrom="column">
              <wp:posOffset>143933</wp:posOffset>
            </wp:positionH>
            <wp:positionV relativeFrom="paragraph">
              <wp:posOffset>184150</wp:posOffset>
            </wp:positionV>
            <wp:extent cx="1005840" cy="393192"/>
            <wp:effectExtent l="0" t="0" r="0" b="635"/>
            <wp:wrapSquare wrapText="right"/>
            <wp:docPr id="2726910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91041" name="Picture 272691041"/>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1005840" cy="393192"/>
                    </a:xfrm>
                    <a:prstGeom prst="rect">
                      <a:avLst/>
                    </a:prstGeom>
                  </pic:spPr>
                </pic:pic>
              </a:graphicData>
            </a:graphic>
          </wp:anchor>
        </w:drawing>
      </w:r>
      <w:r w:rsidRPr="00440603">
        <w:rPr>
          <w:rFonts w:ascii="Times New Roman" w:hAnsi="Times New Roman" w:cs="Times New Roman"/>
          <w:b/>
          <w:bCs/>
          <w:kern w:val="0"/>
          <w:sz w:val="20"/>
          <w:szCs w:val="20"/>
        </w:rPr>
        <w:instrText>APA:</w:instrText>
      </w:r>
    </w:p>
    <w:p w:rsidR="00B534DA" w:rsidRPr="00440603" w:rsidP="004C3AA6">
      <w:pPr>
        <w:ind w:right="450"/>
        <w:rPr>
          <w:rFonts w:ascii="Times New Roman" w:hAnsi="Times New Roman" w:cs="Times New Roman"/>
        </w:rPr>
      </w:pPr>
      <w:r w:rsidRPr="00440603">
        <w:rPr>
          <w:rFonts w:ascii="Times New Roman" w:hAnsi="Times New Roman" w:cs="Times New Roman"/>
          <w:kern w:val="0"/>
          <w:sz w:val="20"/>
          <w:szCs w:val="20"/>
        </w:rPr>
        <w:instrText xml:space="preserve">Continuing Education (CE) credits for psychologists are provided through the co-sponsorship of the American Psychological Association (APA) Office of Continuing Education in Psychology (CEP). The APA CEP office maintains responsibly for the content of the programs."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instrText>1.50</w:instrText>
      </w:r>
      <w:r w:rsidRPr="00440603">
        <w:rPr>
          <w:rFonts w:ascii="Times New Roman" w:hAnsi="Times New Roman" w:cs="Times New Roman"/>
          <w:sz w:val="20"/>
          <w:szCs w:val="20"/>
        </w:rPr>
        <w:instrText xml:space="preserve"> &gt; 0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instrText>"</w:instrText>
      </w:r>
      <w:r w:rsidRPr="00440603">
        <w:rPr>
          <w:rFonts w:ascii="Times New Roman" w:hAnsi="Times New Roman" w:cs="Times New Roman"/>
          <w:sz w:val="20"/>
          <w:szCs w:val="20"/>
        </w:rPr>
        <w:instrText>Live Activity</w:instrText>
      </w:r>
      <w:r w:rsidRPr="00440603">
        <w:rPr>
          <w:rFonts w:ascii="Times New Roman" w:hAnsi="Times New Roman" w:cs="Times New Roman"/>
          <w:sz w:val="20"/>
          <w:szCs w:val="20"/>
        </w:rPr>
        <w:instrText>"</w:instrText>
      </w:r>
      <w:r w:rsidRPr="00440603">
        <w:rPr>
          <w:rFonts w:ascii="Times New Roman" w:hAnsi="Times New Roman" w:cs="Times New Roman"/>
          <w:sz w:val="20"/>
          <w:szCs w:val="20"/>
        </w:rPr>
        <w:instrText xml:space="preserve"> = "Enduring Material" "</w:instrText>
      </w:r>
    </w:p>
    <w:p w:rsidR="00B534DA" w:rsidRPr="00440603" w:rsidP="004C3AA6">
      <w:pPr>
        <w:ind w:right="450"/>
        <w:rPr>
          <w:rFonts w:ascii="Times New Roman" w:hAnsi="Times New Roman" w:cs="Times New Roman"/>
          <w:sz w:val="20"/>
          <w:szCs w:val="20"/>
        </w:rPr>
      </w:pPr>
    </w:p>
    <w:p w:rsidR="00B534DA" w:rsidRPr="00440603" w:rsidP="004C3AA6">
      <w:pPr>
        <w:ind w:right="450"/>
        <w:rPr>
          <w:rFonts w:ascii="Times New Roman" w:hAnsi="Times New Roman" w:cs="Times New Roman"/>
          <w:b/>
          <w:bCs/>
          <w:sz w:val="20"/>
          <w:szCs w:val="20"/>
        </w:rPr>
      </w:pPr>
      <w:r w:rsidRPr="00440603">
        <w:rPr>
          <w:rFonts w:ascii="Times New Roman" w:hAnsi="Times New Roman" w:cs="Times New Roman"/>
          <w:b/>
          <w:bCs/>
          <w:sz w:val="20"/>
          <w:szCs w:val="20"/>
        </w:rPr>
        <w:instrText xml:space="preserve">AAPA – Enduring Materials:  </w:instrText>
      </w:r>
    </w:p>
    <w:p w:rsidR="00B534DA" w:rsidRPr="00440603" w:rsidP="004C3AA6">
      <w:pPr>
        <w:ind w:right="450"/>
        <w:rPr>
          <w:rFonts w:ascii="Times New Roman" w:hAnsi="Times New Roman" w:cs="Times New Roman"/>
          <w:sz w:val="20"/>
          <w:szCs w:val="20"/>
        </w:rPr>
      </w:pPr>
      <w:r w:rsidRPr="00440603">
        <w:rPr>
          <w:rFonts w:ascii="Times New Roman" w:hAnsi="Times New Roman" w:cs="Times New Roman"/>
          <w:noProof/>
          <w:sz w:val="20"/>
          <w:szCs w:val="20"/>
        </w:rPr>
        <w:drawing>
          <wp:anchor distT="0" distB="0" distL="114300" distR="114300" simplePos="0" relativeHeight="251663360" behindDoc="0" locked="0" layoutInCell="1" allowOverlap="1">
            <wp:simplePos x="0" y="0"/>
            <wp:positionH relativeFrom="column">
              <wp:posOffset>207010</wp:posOffset>
            </wp:positionH>
            <wp:positionV relativeFrom="paragraph">
              <wp:posOffset>36195</wp:posOffset>
            </wp:positionV>
            <wp:extent cx="584200" cy="584200"/>
            <wp:effectExtent l="0" t="0" r="0" b="0"/>
            <wp:wrapSquare wrapText="right"/>
            <wp:docPr id="1142848674" name="Picture 1" descr="A blue circle with white text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48674" name="Picture 1" descr="A blue circle with white text and a logo&#10;&#10;Description automatically genera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anchor>
        </w:drawing>
      </w:r>
      <w:r w:rsidR="00941F03">
        <w:rPr>
          <w:rFonts w:ascii="Times New Roman" w:hAnsi="Times New Roman" w:cs="Times New Roman"/>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sz w:val="20"/>
          <w:szCs w:val="20"/>
        </w:rPr>
        <w:instrText xml:space="preserve"> has been authorized by the American Academy of PAs (AAPA) to award AAPA Category 1 CME credit for activities planned in accordance with AAPA CME Criteria. This activity is designated for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w:instrText>
      </w:r>
      <w:r w:rsidRPr="00440603">
        <w:rPr>
          <w:rFonts w:ascii="Times New Roman" w:hAnsi="Times New Roman" w:cs="Times New Roman"/>
          <w:sz w:val="20"/>
          <w:szCs w:val="20"/>
          <w:shd w:val="clear" w:color="auto" w:fill="FFFFFF"/>
        </w:rPr>
        <w:instrText>AAPAHoursMax \# 0.00#</w:instrText>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AAPA Category 1 CME credits.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ActivityFormat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"Enduring Material" "Approval is valid until {Expiration Date}"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PAs should only claim credit commensurate with the extent of their participation." "</w:instrText>
      </w:r>
    </w:p>
    <w:p w:rsidR="00B534DA" w:rsidRPr="00440603" w:rsidP="004C3AA6">
      <w:pPr>
        <w:ind w:right="450"/>
        <w:rPr>
          <w:rFonts w:ascii="Times New Roman" w:hAnsi="Times New Roman" w:cs="Times New Roman"/>
          <w:sz w:val="20"/>
          <w:szCs w:val="20"/>
        </w:rPr>
      </w:pPr>
    </w:p>
    <w:p w:rsidR="00B534DA" w:rsidRPr="00440603" w:rsidP="004C3AA6">
      <w:pPr>
        <w:ind w:right="450"/>
        <w:rPr>
          <w:rFonts w:ascii="Times New Roman" w:hAnsi="Times New Roman" w:cs="Times New Roman"/>
          <w:b/>
          <w:bCs/>
          <w:sz w:val="20"/>
          <w:szCs w:val="20"/>
        </w:rPr>
      </w:pPr>
      <w:r w:rsidRPr="00440603">
        <w:rPr>
          <w:rFonts w:ascii="Times New Roman" w:hAnsi="Times New Roman" w:cs="Times New Roman"/>
          <w:b/>
          <w:bCs/>
          <w:sz w:val="20"/>
          <w:szCs w:val="20"/>
        </w:rPr>
        <w:instrText>AAPA – Live:</w:instrText>
      </w:r>
    </w:p>
    <w:p w:rsidR="00B534DA" w:rsidRPr="00440603" w:rsidP="004C3AA6">
      <w:pPr>
        <w:ind w:right="450"/>
        <w:rPr>
          <w:rFonts w:ascii="Times New Roman" w:hAnsi="Times New Roman" w:cs="Times New Roman"/>
          <w:sz w:val="20"/>
          <w:szCs w:val="20"/>
        </w:rPr>
      </w:pPr>
      <w:r w:rsidRPr="00440603">
        <w:rPr>
          <w:rFonts w:ascii="Times New Roman" w:hAnsi="Times New Roman" w:cs="Times New Roman"/>
          <w:noProof/>
          <w:sz w:val="20"/>
          <w:szCs w:val="20"/>
        </w:rPr>
        <w:drawing>
          <wp:anchor distT="0" distB="0" distL="114300" distR="114300" simplePos="0" relativeHeight="251664384" behindDoc="0" locked="0" layoutInCell="1" allowOverlap="1">
            <wp:simplePos x="0" y="0"/>
            <wp:positionH relativeFrom="column">
              <wp:posOffset>207010</wp:posOffset>
            </wp:positionH>
            <wp:positionV relativeFrom="paragraph">
              <wp:posOffset>20955</wp:posOffset>
            </wp:positionV>
            <wp:extent cx="541655" cy="541655"/>
            <wp:effectExtent l="0" t="0" r="4445" b="4445"/>
            <wp:wrapSquare wrapText="right"/>
            <wp:docPr id="2027083860" name="Picture 1" descr="A blue circle with white text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48674" name="Picture 1" descr="A blue circle with white text and a logo&#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anchor>
        </w:drawing>
      </w:r>
      <w:r w:rsidR="00941F03">
        <w:rPr>
          <w:rFonts w:ascii="Times New Roman" w:hAnsi="Times New Roman" w:cs="Times New Roman"/>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sz w:val="20"/>
          <w:szCs w:val="20"/>
        </w:rPr>
        <w:instrText xml:space="preserve"> has been authorized by the American Academy of PAs (AAPA) to award AAPA Category 1 CME credit for activities planned in accordance with AAPA CME Criteria. This activity is designated for </w:instrText>
      </w:r>
      <w:r w:rsidRPr="00440603">
        <w:rPr>
          <w:rFonts w:ascii="Times New Roman" w:hAnsi="Times New Roman" w:cs="Times New Roman"/>
          <w:sz w:val="20"/>
          <w:szCs w:val="20"/>
        </w:rPr>
        <w:instrText>1.50</w:instrText>
      </w:r>
      <w:r w:rsidRPr="00440603">
        <w:rPr>
          <w:rFonts w:ascii="Times New Roman" w:hAnsi="Times New Roman" w:cs="Times New Roman"/>
          <w:sz w:val="20"/>
          <w:szCs w:val="20"/>
        </w:rPr>
        <w:instrText xml:space="preserve"> AAPA Category 1 CME credits. PAs should only claim credit commensurate with the extent of their participation." </w:instrText>
      </w:r>
      <w:r w:rsidRPr="00440603">
        <w:rPr>
          <w:rFonts w:ascii="Times New Roman" w:hAnsi="Times New Roman" w:cs="Times New Roman"/>
          <w:sz w:val="20"/>
          <w:szCs w:val="20"/>
        </w:rPr>
        <w:fldChar w:fldCharType="separate"/>
      </w:r>
    </w:p>
    <w:p w:rsidR="00B534DA" w:rsidRPr="00440603" w:rsidP="004C3AA6">
      <w:pPr>
        <w:ind w:right="450"/>
        <w:rPr>
          <w:rFonts w:ascii="Times New Roman" w:hAnsi="Times New Roman" w:cs="Times New Roman"/>
          <w:sz w:val="20"/>
          <w:szCs w:val="20"/>
        </w:rPr>
      </w:pPr>
    </w:p>
    <w:p w:rsidR="00B534DA" w:rsidRPr="00440603" w:rsidP="004C3AA6">
      <w:pPr>
        <w:ind w:right="450"/>
        <w:rPr>
          <w:rFonts w:ascii="Times New Roman" w:hAnsi="Times New Roman" w:cs="Times New Roman"/>
          <w:b/>
          <w:bCs/>
          <w:sz w:val="20"/>
          <w:szCs w:val="20"/>
        </w:rPr>
      </w:pPr>
      <w:r w:rsidRPr="00440603">
        <w:rPr>
          <w:rFonts w:ascii="Times New Roman" w:hAnsi="Times New Roman" w:cs="Times New Roman"/>
          <w:b/>
          <w:bCs/>
          <w:sz w:val="20"/>
          <w:szCs w:val="20"/>
        </w:rPr>
        <w:instrText>AAPA – Live:</w:instrText>
      </w:r>
    </w:p>
    <w:p w:rsidRPr="00440603" w:rsidP="004C3AA6">
      <w:pPr>
        <w:ind w:right="450"/>
        <w:rPr>
          <w:rFonts w:ascii="Times New Roman" w:hAnsi="Times New Roman" w:cs="Times New Roman"/>
          <w:sz w:val="20"/>
          <w:szCs w:val="20"/>
        </w:rPr>
      </w:pPr>
      <w:r w:rsidRPr="00440603">
        <w:rPr>
          <w:rFonts w:ascii="Times New Roman" w:hAnsi="Times New Roman" w:cs="Times New Roman"/>
          <w:noProof/>
          <w:sz w:val="20"/>
          <w:szCs w:val="20"/>
        </w:rPr>
        <w:drawing>
          <wp:anchor distT="0" distB="0" distL="114300" distR="114300" simplePos="0" relativeHeight="251665408" behindDoc="0" locked="0" layoutInCell="1" allowOverlap="1">
            <wp:simplePos x="0" y="0"/>
            <wp:positionH relativeFrom="column">
              <wp:posOffset>207010</wp:posOffset>
            </wp:positionH>
            <wp:positionV relativeFrom="paragraph">
              <wp:posOffset>20955</wp:posOffset>
            </wp:positionV>
            <wp:extent cx="541655" cy="541655"/>
            <wp:effectExtent l="0" t="0" r="4445" b="4445"/>
            <wp:wrapSquare wrapText="right"/>
            <wp:docPr id="1363997701" name="Picture 1" descr="A blue circle with white text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48674" name="Picture 1" descr="A blue circle with white text and a logo&#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anchor>
        </w:drawing>
      </w:r>
      <w:r w:rsidR="00941F03">
        <w:rPr>
          <w:rFonts w:ascii="Times New Roman" w:hAnsi="Times New Roman" w:cs="Times New Roman"/>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sz w:val="20"/>
          <w:szCs w:val="20"/>
        </w:rPr>
        <w:instrText xml:space="preserve"> has been authorized by the American Academy of PAs (AAPA) to award AAPA Category 1 CME credit for activities planned in accordance with AAPA CME Criteria. This activity is designated for </w:instrText>
      </w:r>
      <w:r w:rsidRPr="00440603">
        <w:rPr>
          <w:rFonts w:ascii="Times New Roman" w:hAnsi="Times New Roman" w:cs="Times New Roman"/>
          <w:sz w:val="20"/>
          <w:szCs w:val="20"/>
        </w:rPr>
        <w:instrText>1.50</w:instrText>
      </w:r>
      <w:r w:rsidRPr="00440603">
        <w:rPr>
          <w:rFonts w:ascii="Times New Roman" w:hAnsi="Times New Roman" w:cs="Times New Roman"/>
          <w:sz w:val="20"/>
          <w:szCs w:val="20"/>
        </w:rPr>
        <w:instrText xml:space="preserve"> AAPA Category 1 CME credits. PAs should only claim credit commensurate with the extent of their participation.</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separate"/>
      </w:r>
    </w:p>
    <w:p w:rsidR="00B534DA" w:rsidRPr="00440603" w:rsidP="004C3AA6">
      <w:pPr>
        <w:ind w:right="450"/>
        <w:rPr>
          <w:rFonts w:ascii="Times New Roman" w:hAnsi="Times New Roman" w:cs="Times New Roman"/>
          <w:sz w:val="20"/>
          <w:szCs w:val="20"/>
        </w:rPr>
      </w:pPr>
    </w:p>
    <w:p w:rsidR="00B534DA" w:rsidRPr="00440603" w:rsidP="004C3AA6">
      <w:pPr>
        <w:ind w:right="450"/>
        <w:rPr>
          <w:rFonts w:ascii="Times New Roman" w:hAnsi="Times New Roman" w:cs="Times New Roman"/>
          <w:b/>
          <w:bCs/>
          <w:sz w:val="20"/>
          <w:szCs w:val="20"/>
        </w:rPr>
      </w:pPr>
      <w:r w:rsidRPr="00440603">
        <w:rPr>
          <w:rFonts w:ascii="Times New Roman" w:hAnsi="Times New Roman" w:cs="Times New Roman"/>
          <w:b/>
          <w:bCs/>
          <w:sz w:val="20"/>
          <w:szCs w:val="20"/>
        </w:rPr>
        <w:t>AAPA – Live:</w:t>
      </w:r>
    </w:p>
    <w:p w:rsidRPr="00440603" w:rsidP="004C3AA6">
      <w:pPr>
        <w:ind w:right="450"/>
        <w:rPr>
          <w:rFonts w:ascii="Times New Roman" w:hAnsi="Times New Roman" w:cs="Times New Roman"/>
          <w:sz w:val="20"/>
          <w:szCs w:val="20"/>
        </w:rPr>
      </w:pPr>
      <w:r w:rsidRPr="00440603">
        <w:rPr>
          <w:rFonts w:ascii="Times New Roman" w:hAnsi="Times New Roman" w:cs="Times New Roman"/>
          <w:noProof/>
          <w:sz w:val="20"/>
          <w:szCs w:val="20"/>
        </w:rPr>
        <w:drawing>
          <wp:anchor distT="0" distB="0" distL="114300" distR="114300" simplePos="0" relativeHeight="251666432" behindDoc="0" locked="0" layoutInCell="1" allowOverlap="1">
            <wp:simplePos x="0" y="0"/>
            <wp:positionH relativeFrom="column">
              <wp:posOffset>207010</wp:posOffset>
            </wp:positionH>
            <wp:positionV relativeFrom="paragraph">
              <wp:posOffset>20955</wp:posOffset>
            </wp:positionV>
            <wp:extent cx="541655" cy="541655"/>
            <wp:effectExtent l="0" t="0" r="4445" b="4445"/>
            <wp:wrapSquare wrapText="right"/>
            <wp:docPr id="476784297" name="Picture 1" descr="A blue circle with white text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48674" name="Picture 1" descr="A blue circle with white text and a logo&#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anchor>
        </w:drawing>
      </w:r>
      <w:r w:rsidR="00941F03">
        <w:rPr>
          <w:rFonts w:ascii="Times New Roman" w:hAnsi="Times New Roman" w:cs="Times New Roman"/>
          <w:sz w:val="20"/>
          <w:szCs w:val="20"/>
        </w:rPr>
        <w:t>Texas Tech University Health Sciences Center (TTUHSC) Office of Professional Development and Accredited Continuing Education (OPDACE)</w:t>
      </w:r>
      <w:r w:rsidRPr="00440603">
        <w:rPr>
          <w:rFonts w:ascii="Times New Roman" w:hAnsi="Times New Roman" w:cs="Times New Roman"/>
          <w:sz w:val="20"/>
          <w:szCs w:val="20"/>
        </w:rPr>
        <w:t xml:space="preserve"> has been authorized by the American Academy of PAs (AAPA) to award AAPA Category 1 CME credit for activities planned in accordance with AAPA CME Criteria. This activity is designated for </w:t>
      </w:r>
      <w:r w:rsidRPr="00440603">
        <w:rPr>
          <w:rFonts w:ascii="Times New Roman" w:hAnsi="Times New Roman" w:cs="Times New Roman"/>
          <w:sz w:val="20"/>
          <w:szCs w:val="20"/>
        </w:rPr>
        <w:t>1.50</w:t>
      </w:r>
      <w:r w:rsidRPr="00440603">
        <w:rPr>
          <w:rFonts w:ascii="Times New Roman" w:hAnsi="Times New Roman" w:cs="Times New Roman"/>
          <w:sz w:val="20"/>
          <w:szCs w:val="20"/>
        </w:rPr>
        <w:t xml:space="preserve"> AAPA Category 1 CME credits. PAs should only claim credit commensurate with the extent of their participation.</w: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instrText>0.00</w:instrText>
      </w:r>
      <w:r w:rsidRPr="00440603">
        <w:rPr>
          <w:rFonts w:ascii="Times New Roman" w:hAnsi="Times New Roman" w:cs="Times New Roman"/>
          <w:sz w:val="20"/>
          <w:szCs w:val="20"/>
        </w:rPr>
        <w:instrText xml:space="preserve"> &gt; 0 "</w:instrText>
      </w:r>
    </w:p>
    <w:p w:rsidR="00B534DA" w:rsidRPr="00440603" w:rsidP="004C3AA6">
      <w:pPr>
        <w:ind w:right="450"/>
        <w:rPr>
          <w:rFonts w:ascii="Times New Roman" w:hAnsi="Times New Roman" w:cs="Times New Roman"/>
          <w:b/>
          <w:bCs/>
          <w:sz w:val="20"/>
          <w:szCs w:val="20"/>
        </w:rPr>
      </w:pPr>
    </w:p>
    <w:p w:rsidR="00B534DA" w:rsidRPr="00440603" w:rsidP="004C3AA6">
      <w:pPr>
        <w:ind w:right="450"/>
        <w:rPr>
          <w:rFonts w:ascii="Times New Roman" w:hAnsi="Times New Roman" w:cs="Times New Roman"/>
          <w:b/>
          <w:bCs/>
          <w:sz w:val="20"/>
          <w:szCs w:val="20"/>
        </w:rPr>
      </w:pPr>
      <w:r w:rsidRPr="00440603">
        <w:rPr>
          <w:rFonts w:ascii="Times New Roman" w:hAnsi="Times New Roman" w:cs="Times New Roman"/>
          <w:b/>
          <w:bCs/>
          <w:sz w:val="20"/>
          <w:szCs w:val="20"/>
        </w:rPr>
        <w:instrText xml:space="preserve">AAPA – PI-CME:  </w:instrText>
      </w:r>
    </w:p>
    <w:p w:rsidR="00B534DA" w:rsidRPr="00440603" w:rsidP="004C3AA6">
      <w:pPr>
        <w:ind w:right="450"/>
        <w:rPr>
          <w:rFonts w:ascii="Times New Roman" w:hAnsi="Times New Roman" w:cs="Times New Roman"/>
          <w:sz w:val="20"/>
          <w:szCs w:val="20"/>
        </w:rPr>
      </w:pPr>
      <w:r w:rsidRPr="00440603">
        <w:rPr>
          <w:rFonts w:ascii="Times New Roman" w:hAnsi="Times New Roman" w:cs="Times New Roman"/>
          <w:noProof/>
          <w:sz w:val="20"/>
          <w:szCs w:val="20"/>
        </w:rPr>
        <w:drawing>
          <wp:anchor distT="0" distB="0" distL="114300" distR="114300" simplePos="0" relativeHeight="251667456" behindDoc="0" locked="0" layoutInCell="1" allowOverlap="1">
            <wp:simplePos x="0" y="0"/>
            <wp:positionH relativeFrom="column">
              <wp:posOffset>165100</wp:posOffset>
            </wp:positionH>
            <wp:positionV relativeFrom="paragraph">
              <wp:posOffset>49530</wp:posOffset>
            </wp:positionV>
            <wp:extent cx="609600" cy="609600"/>
            <wp:effectExtent l="0" t="0" r="0" b="0"/>
            <wp:wrapSquare wrapText="right"/>
            <wp:docPr id="887492125" name="Picture 2" descr="A blue circle with white text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92125" name="Picture 2" descr="A blue circle with white text and a logo&#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anchor>
        </w:drawing>
      </w:r>
      <w:r w:rsidR="00941F03">
        <w:rPr>
          <w:rFonts w:ascii="Times New Roman" w:hAnsi="Times New Roman" w:cs="Times New Roman"/>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sz w:val="20"/>
          <w:szCs w:val="20"/>
        </w:rPr>
        <w:instrText xml:space="preserve"> has been authorized by the American Academy of PAs (AAPA) to award AAPA Category 1 PI-CME credit for activities planned in accordance with AAPA CME Criteria. This activity is designated for a maximum of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AAPAPIHoursMax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AAPA Category 1 PI-CME credits. Approval is valid until {Expiration Date}. PAs should only claim credit Commensurate with the extent of their participation."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instrText>0.00</w:instrText>
      </w:r>
      <w:r w:rsidRPr="00440603">
        <w:rPr>
          <w:rFonts w:ascii="Times New Roman" w:hAnsi="Times New Roman" w:cs="Times New Roman"/>
          <w:sz w:val="20"/>
          <w:szCs w:val="20"/>
        </w:rPr>
        <w:instrText xml:space="preserve"> &gt; 0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ActivityFormat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"Enduring Material" "</w:instrText>
      </w:r>
    </w:p>
    <w:p w:rsidR="00B534DA" w:rsidRPr="00440603" w:rsidP="004C3AA6">
      <w:pPr>
        <w:ind w:right="450"/>
        <w:rPr>
          <w:rFonts w:ascii="Times New Roman" w:hAnsi="Times New Roman" w:cs="Times New Roman"/>
          <w:sz w:val="20"/>
          <w:szCs w:val="20"/>
        </w:rPr>
      </w:pPr>
    </w:p>
    <w:p w:rsidR="00B534DA" w:rsidRPr="00440603" w:rsidP="004C3AA6">
      <w:pPr>
        <w:ind w:right="450"/>
        <w:rPr>
          <w:rFonts w:ascii="Times New Roman" w:hAnsi="Times New Roman" w:cs="Times New Roman"/>
          <w:b/>
          <w:bCs/>
          <w:sz w:val="20"/>
          <w:szCs w:val="20"/>
        </w:rPr>
      </w:pPr>
      <w:r w:rsidRPr="00440603">
        <w:rPr>
          <w:rFonts w:ascii="Times New Roman" w:hAnsi="Times New Roman" w:cs="Times New Roman"/>
          <w:b/>
          <w:bCs/>
          <w:sz w:val="20"/>
          <w:szCs w:val="20"/>
        </w:rPr>
        <w:instrText xml:space="preserve">AAPA – Enduring Self-Assessment:  </w:instrText>
      </w:r>
    </w:p>
    <w:p w:rsidR="00B534DA" w:rsidRPr="00440603" w:rsidP="004C3AA6">
      <w:pPr>
        <w:ind w:right="450"/>
        <w:rPr>
          <w:rFonts w:ascii="Times New Roman" w:hAnsi="Times New Roman" w:cs="Times New Roman"/>
          <w:sz w:val="20"/>
          <w:szCs w:val="20"/>
        </w:rPr>
      </w:pPr>
      <w:r w:rsidRPr="00440603">
        <w:rPr>
          <w:rFonts w:ascii="Times New Roman" w:hAnsi="Times New Roman" w:cs="Times New Roman"/>
          <w:noProof/>
          <w:sz w:val="20"/>
          <w:szCs w:val="20"/>
        </w:rPr>
        <w:drawing>
          <wp:anchor distT="0" distB="0" distL="114300" distR="114300" simplePos="0" relativeHeight="251668480" behindDoc="0" locked="0" layoutInCell="1" allowOverlap="1">
            <wp:simplePos x="0" y="0"/>
            <wp:positionH relativeFrom="column">
              <wp:posOffset>165100</wp:posOffset>
            </wp:positionH>
            <wp:positionV relativeFrom="paragraph">
              <wp:posOffset>91863</wp:posOffset>
            </wp:positionV>
            <wp:extent cx="558800" cy="558800"/>
            <wp:effectExtent l="0" t="0" r="0" b="0"/>
            <wp:wrapSquare wrapText="right"/>
            <wp:docPr id="1275600241" name="Picture 3"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00241" name="Picture 3" descr="A blue circle with white text&#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anchor>
        </w:drawing>
      </w:r>
      <w:r w:rsidR="00941F03">
        <w:rPr>
          <w:rFonts w:ascii="Times New Roman" w:hAnsi="Times New Roman" w:cs="Times New Roman"/>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sz w:val="20"/>
          <w:szCs w:val="20"/>
        </w:rPr>
        <w:instrText xml:space="preserve"> has been authorized by the American Academy of PAs (AAPA) to award AAPA Category 1 Self-Assessment CME credit for activities planned in accordance with AAPA CME Criteria. This activity is designated for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w:instrText>
      </w:r>
      <w:r w:rsidRPr="00440603">
        <w:rPr>
          <w:rFonts w:ascii="Times New Roman" w:hAnsi="Times New Roman" w:cs="Times New Roman"/>
          <w:sz w:val="20"/>
          <w:szCs w:val="20"/>
          <w:shd w:val="clear" w:color="auto" w:fill="FFFFFF"/>
        </w:rPr>
        <w:instrText>AAPASAHoursMax \# 0.00#</w:instrText>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AAPA Category 1 Self-Assessment CME credits.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ActivityFormat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"Enduring Material" "Approval is valid until {Expiration Date}"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PAs should only claim credit commensurate with the extent of their participation." "</w:instrText>
      </w:r>
    </w:p>
    <w:p w:rsidR="00B534DA" w:rsidRPr="00440603" w:rsidP="004C3AA6">
      <w:pPr>
        <w:ind w:right="450"/>
        <w:rPr>
          <w:rFonts w:ascii="Times New Roman" w:hAnsi="Times New Roman" w:cs="Times New Roman"/>
          <w:sz w:val="20"/>
          <w:szCs w:val="20"/>
        </w:rPr>
      </w:pPr>
    </w:p>
    <w:p w:rsidR="00B534DA" w:rsidRPr="00440603" w:rsidP="004C3AA6">
      <w:pPr>
        <w:ind w:right="450"/>
        <w:rPr>
          <w:rFonts w:ascii="Times New Roman" w:hAnsi="Times New Roman" w:cs="Times New Roman"/>
          <w:b/>
          <w:bCs/>
          <w:sz w:val="20"/>
          <w:szCs w:val="20"/>
        </w:rPr>
      </w:pPr>
      <w:r w:rsidRPr="00440603">
        <w:rPr>
          <w:rFonts w:ascii="Times New Roman" w:hAnsi="Times New Roman" w:cs="Times New Roman"/>
          <w:noProof/>
          <w:sz w:val="20"/>
          <w:szCs w:val="20"/>
        </w:rPr>
        <w:drawing>
          <wp:anchor distT="0" distB="0" distL="114300" distR="114300" simplePos="0" relativeHeight="251669504" behindDoc="0" locked="0" layoutInCell="1" allowOverlap="1">
            <wp:simplePos x="0" y="0"/>
            <wp:positionH relativeFrom="column">
              <wp:posOffset>165100</wp:posOffset>
            </wp:positionH>
            <wp:positionV relativeFrom="paragraph">
              <wp:posOffset>146685</wp:posOffset>
            </wp:positionV>
            <wp:extent cx="558800" cy="558800"/>
            <wp:effectExtent l="0" t="0" r="0" b="0"/>
            <wp:wrapSquare wrapText="right"/>
            <wp:docPr id="1345855078" name="Picture 3"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00241" name="Picture 3" descr="A blue circle with white text&#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anchor>
        </w:drawing>
      </w:r>
      <w:r w:rsidRPr="00440603">
        <w:rPr>
          <w:rFonts w:ascii="Times New Roman" w:hAnsi="Times New Roman" w:cs="Times New Roman"/>
          <w:b/>
          <w:bCs/>
          <w:sz w:val="20"/>
          <w:szCs w:val="20"/>
        </w:rPr>
        <w:instrText>AAPA – Live Self-Assessment:</w:instrText>
      </w:r>
    </w:p>
    <w:p w:rsidR="00B534DA" w:rsidRPr="00440603" w:rsidP="004C3AA6">
      <w:pPr>
        <w:ind w:right="450"/>
        <w:rPr>
          <w:rFonts w:ascii="Times New Roman" w:hAnsi="Times New Roman" w:cs="Times New Roman"/>
          <w:sz w:val="20"/>
          <w:szCs w:val="20"/>
        </w:rPr>
      </w:pPr>
      <w:r>
        <w:rPr>
          <w:rFonts w:ascii="Times New Roman" w:hAnsi="Times New Roman" w:cs="Times New Roman"/>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sz w:val="20"/>
          <w:szCs w:val="20"/>
        </w:rPr>
        <w:instrText xml:space="preserve"> has been authorized by the American Academy of PAs (AAPA) to award AAPA Category 1 Self-Assessment CME credit for activities planned in accordance with AAPA CME Criteria. This activity is designated for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w:instrText>
      </w:r>
      <w:r w:rsidRPr="00440603">
        <w:rPr>
          <w:rFonts w:ascii="Times New Roman" w:hAnsi="Times New Roman" w:cs="Times New Roman"/>
          <w:sz w:val="20"/>
          <w:szCs w:val="20"/>
          <w:shd w:val="clear" w:color="auto" w:fill="FFFFFF"/>
        </w:rPr>
        <w:instrText>AAPASAHoursMax \# 0.00#</w:instrText>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AAPA Category 1 Self-Assessment CME credits. PAs should only claim credit commensurate with the extent of their participation."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p>
    <w:p w:rsidR="00B534DA" w:rsidRPr="00440603" w:rsidP="004C3AA6">
      <w:pPr>
        <w:ind w:right="450"/>
        <w:rPr>
          <w:rFonts w:ascii="Times New Roman" w:hAnsi="Times New Roman" w:cs="Times New Roman"/>
        </w:rPr>
      </w:pPr>
      <w:r w:rsidRPr="00440603">
        <w:rPr>
          <w:rFonts w:ascii="Times New Roman" w:hAnsi="Times New Roman" w:cs="Times New Roman"/>
          <w:noProof/>
          <w:sz w:val="20"/>
          <w:szCs w:val="20"/>
        </w:rPr>
        <w:fldChar w:fldCharType="begin"/>
      </w:r>
      <w:r w:rsidRPr="00440603">
        <w:rPr>
          <w:rFonts w:ascii="Times New Roman" w:hAnsi="Times New Roman" w:cs="Times New Roman"/>
          <w:noProof/>
          <w:sz w:val="20"/>
          <w:szCs w:val="20"/>
        </w:rPr>
        <w:instrText xml:space="preserve"> IF </w:instrText>
      </w:r>
      <w:r w:rsidRPr="00440603">
        <w:rPr>
          <w:rFonts w:ascii="Times New Roman" w:hAnsi="Times New Roman" w:cs="Times New Roman"/>
          <w:noProof/>
          <w:sz w:val="20"/>
          <w:szCs w:val="20"/>
        </w:rPr>
        <w:fldChar w:fldCharType="begin"/>
      </w:r>
      <w:r w:rsidRPr="00440603">
        <w:rPr>
          <w:rFonts w:ascii="Times New Roman" w:hAnsi="Times New Roman" w:cs="Times New Roman"/>
          <w:noProof/>
          <w:sz w:val="20"/>
          <w:szCs w:val="20"/>
        </w:rPr>
        <w:instrText xml:space="preserve"> = </w:instrText>
      </w:r>
      <w:r w:rsidRPr="00440603">
        <w:rPr>
          <w:rFonts w:ascii="Times New Roman" w:hAnsi="Times New Roman" w:cs="Times New Roman"/>
          <w:sz w:val="20"/>
          <w:szCs w:val="20"/>
        </w:rPr>
        <w:instrText>0.00</w:instrText>
      </w:r>
      <w:r w:rsidRPr="00440603">
        <w:rPr>
          <w:rFonts w:ascii="Times New Roman" w:hAnsi="Times New Roman" w:cs="Times New Roman"/>
          <w:noProof/>
          <w:sz w:val="20"/>
          <w:szCs w:val="20"/>
        </w:rPr>
        <w:instrText xml:space="preserve"> + </w:instrText>
      </w:r>
      <w:r w:rsidRPr="00440603">
        <w:rPr>
          <w:rFonts w:ascii="Times New Roman" w:hAnsi="Times New Roman" w:cs="Times New Roman"/>
          <w:sz w:val="20"/>
          <w:szCs w:val="20"/>
        </w:rPr>
        <w:instrText>0.00</w:instrText>
      </w:r>
      <w:r w:rsidRPr="00440603">
        <w:rPr>
          <w:rFonts w:ascii="Times New Roman" w:hAnsi="Times New Roman" w:cs="Times New Roman"/>
          <w:noProof/>
          <w:sz w:val="20"/>
          <w:szCs w:val="20"/>
        </w:rPr>
        <w:instrText xml:space="preserve"> + </w:instrText>
      </w:r>
      <w:r w:rsidRPr="00440603">
        <w:rPr>
          <w:rFonts w:ascii="Times New Roman" w:hAnsi="Times New Roman" w:cs="Times New Roman"/>
          <w:sz w:val="20"/>
          <w:szCs w:val="20"/>
        </w:rPr>
        <w:instrText>0.00</w:instrText>
      </w:r>
      <w:r w:rsidRPr="00440603">
        <w:rPr>
          <w:rFonts w:ascii="Times New Roman" w:hAnsi="Times New Roman" w:cs="Times New Roman"/>
          <w:noProof/>
          <w:sz w:val="20"/>
          <w:szCs w:val="20"/>
        </w:rPr>
        <w:instrText xml:space="preserve"> + </w:instrText>
      </w:r>
      <w:r w:rsidRPr="00440603">
        <w:rPr>
          <w:rFonts w:ascii="Times New Roman" w:hAnsi="Times New Roman" w:cs="Times New Roman"/>
          <w:sz w:val="20"/>
          <w:szCs w:val="20"/>
        </w:rPr>
        <w:instrText>0.00</w:instrText>
      </w:r>
      <w:r w:rsidRPr="00440603">
        <w:rPr>
          <w:rFonts w:ascii="Times New Roman" w:hAnsi="Times New Roman" w:cs="Times New Roman"/>
          <w:noProof/>
          <w:sz w:val="20"/>
          <w:szCs w:val="20"/>
        </w:rPr>
        <w:instrText xml:space="preserve"> </w:instrText>
      </w:r>
      <w:r w:rsidRPr="00440603">
        <w:rPr>
          <w:rFonts w:ascii="Times New Roman" w:hAnsi="Times New Roman" w:cs="Times New Roman"/>
          <w:noProof/>
          <w:sz w:val="20"/>
          <w:szCs w:val="20"/>
        </w:rPr>
        <w:fldChar w:fldCharType="separate"/>
      </w:r>
      <w:r w:rsidRPr="00440603">
        <w:rPr>
          <w:rFonts w:ascii="Times New Roman" w:hAnsi="Times New Roman" w:cs="Times New Roman"/>
          <w:noProof/>
          <w:sz w:val="20"/>
          <w:szCs w:val="20"/>
        </w:rPr>
        <w:instrText>0</w:instrText>
      </w:r>
      <w:r w:rsidRPr="00440603">
        <w:rPr>
          <w:rFonts w:ascii="Times New Roman" w:hAnsi="Times New Roman" w:cs="Times New Roman"/>
          <w:noProof/>
          <w:sz w:val="20"/>
          <w:szCs w:val="20"/>
        </w:rPr>
        <w:fldChar w:fldCharType="end"/>
      </w:r>
      <w:r w:rsidRPr="00440603">
        <w:rPr>
          <w:rFonts w:ascii="Times New Roman" w:hAnsi="Times New Roman" w:cs="Times New Roman"/>
          <w:noProof/>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noProof/>
          <w:sz w:val="20"/>
          <w:szCs w:val="20"/>
        </w:rPr>
      </w:pPr>
    </w:p>
    <w:p w:rsidR="00B534DA" w:rsidRPr="00440603" w:rsidP="004C3AA6">
      <w:pPr>
        <w:autoSpaceDE w:val="0"/>
        <w:autoSpaceDN w:val="0"/>
        <w:adjustRightInd w:val="0"/>
        <w:spacing w:after="6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ASWB:</w:instrText>
      </w: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155575</wp:posOffset>
            </wp:positionH>
            <wp:positionV relativeFrom="paragraph">
              <wp:posOffset>9525</wp:posOffset>
            </wp:positionV>
            <wp:extent cx="995045" cy="377190"/>
            <wp:effectExtent l="0" t="0" r="0" b="381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440603">
        <w:rPr>
          <w:rFonts w:ascii="Times New Roman" w:eastAsia="Times New Roman" w:hAnsi="Times New Roman" w:cs="Times New Roman"/>
          <w:kern w:val="0"/>
          <w:sz w:val="20"/>
          <w:szCs w:val="20"/>
          <w14:ligatures w14:val="none"/>
        </w:rPr>
        <w:instrText xml:space="preserve"> </w:instrText>
      </w:r>
      <w:r w:rsidRPr="00440603">
        <w:rPr>
          <w:rFonts w:ascii="Times New Roman" w:hAnsi="Times New Roman" w:cs="Times New Roman"/>
          <w:noProof/>
          <w:sz w:val="20"/>
          <w:szCs w:val="20"/>
        </w:rPr>
        <w:instrText xml:space="preserve">As a Jointly Accredited Organization, </w:instrText>
      </w:r>
      <w:r w:rsidR="00941F03">
        <w:rPr>
          <w:rFonts w:ascii="Times New Roman" w:hAnsi="Times New Roman" w:cs="Times New Roman"/>
          <w:noProof/>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noProof/>
          <w:sz w:val="20"/>
          <w:szCs w:val="20"/>
        </w:rPr>
        <w:instrText xml:space="preserve">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w:instrText>
      </w:r>
      <w:r w:rsidRPr="00440603">
        <w:rPr>
          <w:rFonts w:ascii="Times New Roman" w:hAnsi="Times New Roman" w:cs="Times New Roman"/>
          <w:sz w:val="20"/>
          <w:szCs w:val="20"/>
          <w:shd w:val="clear" w:color="auto" w:fill="F9F9F9"/>
        </w:rPr>
        <w:instrText xml:space="preserve"> </w:instrText>
      </w:r>
      <w:r w:rsidRPr="00440603">
        <w:rPr>
          <w:rFonts w:ascii="Times New Roman" w:hAnsi="Times New Roman" w:cs="Times New Roman"/>
          <w:sz w:val="20"/>
          <w:szCs w:val="20"/>
        </w:rPr>
        <w:instrText xml:space="preserve">ASWBGenHoursMax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«ASWBHoursClaimed»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&lt;&gt; 0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ASWBGenHoursMax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«ASWBHOURSClaimed»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General"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ASWBHOURSClaimed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«ASWBHOURSClaimed»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continuing education credit(s)</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ASWBEthicsHoursMax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«ASWBEClaimed»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&lt;&gt; 0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ASWBGenHoursMax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«ASWBHoursClaimed»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&lt;&gt; 0 ",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ASWBEthicsHoursMax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«ASWBEClaimed»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Ethics"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ASWBEthicsHoursMax \# 0.00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Ethics"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ASWBEClaimed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«ASWBEClaimed»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Ethics Credit Hour(s)</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ASWBEClaimed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«ASWBEClaimed»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Ethics Credit Hour(s)</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ASWBClinicHoursMax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«ASWBCClaimed»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&lt;&gt; 0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ASWBGenHoursMax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ASWBEthicsHoursMax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&lt;&gt; 0 ",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ASWBClinicHoursMax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«ASWBCClaimed»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Clinical"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ASWBClinicHoursMax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Clinical"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ASWBCClaimed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«ASWBCClaimed»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Clinical Credit Hour(s)</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ASWBCClaimed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«ASWBCClaimed»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Clinical Credit Hour(s)</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ASWBCultCoHoursMax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«ASWBCCClaimed»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&lt;&gt; 0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ASWBGenHoursMax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ASWBEthicsHoursMax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ASWBClinicHoursMax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&lt;&gt; 0 ",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ASWBCultCoHoursMax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«ASWBCCClaimed»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Cultural Competence"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ASWBCultCoHoursMax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Cultural Competence"</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ASWBCCClaimed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«ASWBCCClaimed»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Cultural Competence Credit Hour(s)</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 xml:space="preserve">, </w:instrText>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MERGEFIELD ASWBCCClaimed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instrText>«ASWBCCClaimed»</w:instrText>
      </w:r>
      <w:r w:rsidRPr="00440603">
        <w:rPr>
          <w:rFonts w:ascii="Times New Roman" w:hAnsi="Times New Roman" w:cs="Times New Roman"/>
          <w:sz w:val="20"/>
          <w:szCs w:val="20"/>
        </w:rPr>
        <w:fldChar w:fldCharType="end"/>
      </w:r>
      <w:r w:rsidRPr="00440603">
        <w:rPr>
          <w:rFonts w:ascii="Times New Roman" w:hAnsi="Times New Roman" w:cs="Times New Roman"/>
          <w:sz w:val="20"/>
          <w:szCs w:val="20"/>
        </w:rPr>
        <w:instrText xml:space="preserve"> ASWB Cultural Competence Credit Hour(s)</w:instrText>
      </w:r>
      <w:r w:rsidRPr="00440603">
        <w:rPr>
          <w:rFonts w:ascii="Times New Roman" w:hAnsi="Times New Roman" w:cs="Times New Roman"/>
          <w:sz w:val="20"/>
          <w:szCs w:val="20"/>
        </w:rPr>
        <w:fldChar w:fldCharType="end"/>
      </w:r>
      <w:r w:rsidRPr="00440603">
        <w:rPr>
          <w:rFonts w:ascii="Times New Roman" w:eastAsia="Times New Roman" w:hAnsi="Times New Roman" w:cs="Times New Roman"/>
          <w:kern w:val="0"/>
          <w:sz w:val="20"/>
          <w:szCs w:val="20"/>
          <w14:ligatures w14:val="none"/>
        </w:rPr>
        <w:instrText xml:space="preserve"> </w:instrText>
      </w:r>
      <w:r w:rsidRPr="00440603">
        <w:rPr>
          <w:rFonts w:ascii="Times New Roman" w:hAnsi="Times New Roman" w:cs="Times New Roman"/>
          <w:sz w:val="20"/>
          <w:szCs w:val="20"/>
        </w:rPr>
        <w:instrText>continuing education credits.</w:instrText>
      </w:r>
      <w:r w:rsidRPr="00440603">
        <w:rPr>
          <w:rFonts w:ascii="Times New Roman" w:hAnsi="Times New Roman" w:cs="Times New Roman"/>
          <w:noProof/>
          <w:sz w:val="20"/>
          <w:szCs w:val="20"/>
        </w:rPr>
        <w:instrText xml:space="preserve">" "" </w:instrText>
      </w:r>
      <w:r w:rsidRPr="00440603">
        <w:rPr>
          <w:rFonts w:ascii="Times New Roman" w:hAnsi="Times New Roman" w:cs="Times New Roman"/>
          <w:noProof/>
          <w:sz w:val="20"/>
          <w:szCs w:val="20"/>
        </w:rPr>
        <w:fldChar w:fldCharType="separate"/>
      </w:r>
      <w:r w:rsidRPr="00440603">
        <w:rPr>
          <w:rFonts w:ascii="Times New Roman" w:hAnsi="Times New Roman" w:cs="Times New Roman"/>
          <w:noProof/>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DEA:</w:instrText>
      </w:r>
    </w:p>
    <w:p w:rsidR="00B534DA" w:rsidRPr="00440603" w:rsidP="004C3AA6">
      <w:pPr>
        <w:autoSpaceDE w:val="0"/>
        <w:autoSpaceDN w:val="0"/>
        <w:adjustRightInd w:val="0"/>
        <w:ind w:right="450"/>
        <w:rPr>
          <w:rFonts w:ascii="Times New Roman" w:hAnsi="Times New Roman" w:cs="Times New Roman"/>
          <w:sz w:val="20"/>
          <w:szCs w:val="20"/>
        </w:rPr>
      </w:pP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kern w:val="0"/>
          <w:sz w:val="20"/>
          <w:szCs w:val="20"/>
        </w:rPr>
        <w:instrText xml:space="preserve">This activity meets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DEAHoursMax # 0.00#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hour(s) of the 8-hour DEA requirement in accordance with the MATE Act."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Pain and Prescription Management:</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sz w:val="20"/>
          <w:szCs w:val="20"/>
          <w:shd w:val="clear" w:color="auto" w:fill="F9F9F9"/>
        </w:rPr>
        <w:instrText xml:space="preserve">This course has been designated by </w:instrText>
      </w:r>
      <w:r w:rsidR="00941F03">
        <w:rPr>
          <w:rFonts w:ascii="Times New Roman" w:hAnsi="Times New Roman" w:cs="Times New Roman"/>
          <w:sz w:val="20"/>
          <w:szCs w:val="20"/>
          <w:shd w:val="clear" w:color="auto" w:fill="F9F9F9"/>
        </w:rPr>
        <w:instrText>Texas Tech University Health Sciences Center (TTUHSC) Office of Professional Development and Accredited Continuing Education (OPDACE)</w:instrText>
      </w:r>
      <w:r w:rsidRPr="00440603">
        <w:rPr>
          <w:rFonts w:ascii="Times New Roman" w:hAnsi="Times New Roman" w:cs="Times New Roman"/>
          <w:sz w:val="20"/>
          <w:szCs w:val="20"/>
          <w:shd w:val="clear" w:color="auto" w:fill="F9F9F9"/>
        </w:rPr>
        <w:instrText xml:space="preserve"> for </w:instrText>
      </w:r>
      <w:r w:rsidRPr="00440603">
        <w:rPr>
          <w:rFonts w:ascii="Times New Roman" w:hAnsi="Times New Roman" w:cs="Times New Roman"/>
          <w:sz w:val="20"/>
          <w:szCs w:val="20"/>
          <w:shd w:val="clear" w:color="auto" w:fill="F9F9F9"/>
        </w:rPr>
        <w:fldChar w:fldCharType="begin"/>
      </w:r>
      <w:r w:rsidRPr="00440603">
        <w:rPr>
          <w:rFonts w:ascii="Times New Roman" w:hAnsi="Times New Roman" w:cs="Times New Roman"/>
          <w:sz w:val="20"/>
          <w:szCs w:val="20"/>
          <w:shd w:val="clear" w:color="auto" w:fill="F9F9F9"/>
        </w:rPr>
        <w:instrText xml:space="preserve"> </w:instrText>
      </w:r>
      <w:r w:rsidRPr="00440603">
        <w:rPr>
          <w:rFonts w:ascii="Times New Roman" w:hAnsi="Times New Roman" w:cs="Times New Roman"/>
          <w:kern w:val="0"/>
          <w:sz w:val="20"/>
          <w:szCs w:val="20"/>
        </w:rPr>
        <w:instrText>MERGEFIELD PainPresHoursMax \# 0.00#</w:instrText>
      </w:r>
      <w:r w:rsidRPr="00440603">
        <w:rPr>
          <w:rFonts w:ascii="Times New Roman" w:hAnsi="Times New Roman" w:cs="Times New Roman"/>
          <w:sz w:val="20"/>
          <w:szCs w:val="20"/>
          <w:shd w:val="clear" w:color="auto" w:fill="F9F9F9"/>
        </w:rPr>
        <w:instrText xml:space="preserve"> </w:instrText>
      </w:r>
      <w:r w:rsidRPr="00440603">
        <w:rPr>
          <w:rFonts w:ascii="Times New Roman" w:hAnsi="Times New Roman" w:cs="Times New Roman"/>
          <w:sz w:val="20"/>
          <w:szCs w:val="20"/>
          <w:shd w:val="clear" w:color="auto" w:fill="F9F9F9"/>
        </w:rPr>
        <w:fldChar w:fldCharType="separate"/>
      </w:r>
      <w:r w:rsidRPr="00440603">
        <w:rPr>
          <w:rFonts w:ascii="Times New Roman" w:hAnsi="Times New Roman" w:cs="Times New Roman"/>
          <w:noProof/>
          <w:kern w:val="0"/>
          <w:sz w:val="20"/>
          <w:szCs w:val="20"/>
        </w:rPr>
        <w:instrText>«PainPresHoursMax»</w:instrText>
      </w:r>
      <w:r w:rsidRPr="00440603">
        <w:rPr>
          <w:rFonts w:ascii="Times New Roman" w:hAnsi="Times New Roman" w:cs="Times New Roman"/>
          <w:sz w:val="20"/>
          <w:szCs w:val="20"/>
          <w:shd w:val="clear" w:color="auto" w:fill="F9F9F9"/>
        </w:rPr>
        <w:fldChar w:fldCharType="end"/>
      </w:r>
      <w:r w:rsidRPr="00440603">
        <w:rPr>
          <w:rFonts w:ascii="Times New Roman" w:hAnsi="Times New Roman" w:cs="Times New Roman"/>
          <w:sz w:val="20"/>
          <w:szCs w:val="20"/>
          <w:shd w:val="clear" w:color="auto" w:fill="F9F9F9"/>
        </w:rPr>
        <w:instrText xml:space="preserve"> credit of education in pain management and the prescription of opioids.</w:instrText>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Anti-Human Trafficking:</w:instrText>
      </w:r>
    </w:p>
    <w:p w:rsidR="00B534DA" w:rsidRPr="00440603" w:rsidP="004C3AA6">
      <w:pPr>
        <w:autoSpaceDE w:val="0"/>
        <w:autoSpaceDN w:val="0"/>
        <w:adjustRightInd w:val="0"/>
        <w:ind w:right="450"/>
        <w:rPr>
          <w:rFonts w:ascii="Times New Roman" w:hAnsi="Times New Roman" w:cs="Times New Roman"/>
          <w:sz w:val="20"/>
          <w:szCs w:val="20"/>
          <w:shd w:val="clear" w:color="auto" w:fill="F9F9F9"/>
        </w:rPr>
      </w:pPr>
    </w:p>
    <w:p w:rsidR="00B534DA" w:rsidRPr="00440603" w:rsidP="004C3AA6">
      <w:pPr>
        <w:autoSpaceDE w:val="0"/>
        <w:autoSpaceDN w:val="0"/>
        <w:adjustRightInd w:val="0"/>
        <w:ind w:right="450"/>
        <w:rPr>
          <w:rFonts w:ascii="Times New Roman" w:hAnsi="Times New Roman" w:cs="Times New Roman"/>
          <w:sz w:val="20"/>
          <w:szCs w:val="20"/>
        </w:rPr>
      </w:pPr>
      <w:r w:rsidRPr="00440603">
        <w:rPr>
          <w:rFonts w:ascii="Times New Roman" w:hAnsi="Times New Roman" w:cs="Times New Roman"/>
          <w:kern w:val="0"/>
          <w:sz w:val="20"/>
          <w:szCs w:val="20"/>
        </w:rPr>
        <w:instrText xml:space="preserve">This presentation has been approved by the Texas Health and Human Services Commission (HHSC) and complies with the new TMB CME license renewal requirement effective September 1, 2020. </w:instrText>
      </w:r>
      <w:r w:rsidR="00941F03">
        <w:rPr>
          <w:rFonts w:ascii="Times New Roman" w:hAnsi="Times New Roman" w:cs="Times New Roman"/>
          <w:kern w:val="0"/>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kern w:val="0"/>
          <w:sz w:val="20"/>
          <w:szCs w:val="20"/>
        </w:rPr>
        <w:instrText xml:space="preserve"> designates this presentation for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HumanTrafficHoursMax \# 0.00#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credit of education on Human Trafficking."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sz w:val="20"/>
          <w:szCs w:val="20"/>
        </w:rPr>
        <w:fldChar w:fldCharType="begin"/>
      </w:r>
      <w:r w:rsidRPr="00440603">
        <w:rPr>
          <w:rFonts w:ascii="Times New Roman" w:hAnsi="Times New Roman" w:cs="Times New Roman"/>
          <w:sz w:val="20"/>
          <w:szCs w:val="20"/>
        </w:rPr>
        <w:instrText xml:space="preserve"> IF </w:instrText>
      </w:r>
      <w:r w:rsidRPr="00440603">
        <w:rPr>
          <w:rFonts w:ascii="Times New Roman" w:hAnsi="Times New Roman" w:cs="Times New Roman"/>
          <w:sz w:val="20"/>
          <w:szCs w:val="20"/>
        </w:rPr>
        <w:instrText>1.50</w:instrText>
      </w:r>
      <w:r w:rsidRPr="00440603">
        <w:rPr>
          <w:rFonts w:ascii="Times New Roman" w:hAnsi="Times New Roman" w:cs="Times New Roman"/>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sz w:val="20"/>
          <w:szCs w:val="20"/>
        </w:rPr>
      </w:pPr>
    </w:p>
    <w:p w:rsidR="00B534DA" w:rsidRPr="00440603" w:rsidP="004C3AA6">
      <w:pPr>
        <w:ind w:right="450"/>
        <w:rPr>
          <w:rFonts w:ascii="Times New Roman" w:hAnsi="Times New Roman" w:cs="Times New Roman"/>
          <w:b/>
          <w:bCs/>
          <w:sz w:val="20"/>
          <w:szCs w:val="20"/>
          <w:shd w:val="clear" w:color="auto" w:fill="FFFFFF"/>
        </w:rPr>
      </w:pPr>
      <w:r w:rsidRPr="00440603">
        <w:rPr>
          <w:rFonts w:ascii="Times New Roman" w:hAnsi="Times New Roman" w:cs="Times New Roman"/>
          <w:b/>
          <w:bCs/>
          <w:sz w:val="20"/>
          <w:szCs w:val="20"/>
          <w:shd w:val="clear" w:color="auto" w:fill="FFFFFF"/>
        </w:rPr>
        <w:instrText>Medical Ethics</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ind w:right="450"/>
        <w:rPr>
          <w:rFonts w:ascii="Times New Roman" w:hAnsi="Times New Roman" w:cs="Times New Roman"/>
          <w:sz w:val="20"/>
          <w:szCs w:val="20"/>
        </w:rPr>
      </w:pPr>
      <w:r w:rsidRPr="00440603">
        <w:rPr>
          <w:rFonts w:ascii="Times New Roman" w:hAnsi="Times New Roman" w:cs="Times New Roman"/>
          <w:sz w:val="20"/>
          <w:szCs w:val="20"/>
        </w:rPr>
        <w:instrText xml:space="preserve">This activity has been reviewed by the TTUHSC Office of CME and provides </w:instrText>
      </w:r>
      <w:r w:rsidRPr="00440603">
        <w:rPr>
          <w:rFonts w:ascii="Times New Roman" w:hAnsi="Times New Roman" w:cs="Times New Roman"/>
          <w:sz w:val="20"/>
          <w:szCs w:val="20"/>
        </w:rPr>
        <w:instrText>1.50</w:instrText>
      </w:r>
      <w:r w:rsidRPr="00440603">
        <w:rPr>
          <w:rFonts w:ascii="Times New Roman" w:hAnsi="Times New Roman" w:cs="Times New Roman"/>
          <w:sz w:val="20"/>
          <w:szCs w:val="20"/>
        </w:rPr>
        <w:instrText xml:space="preserve"> hour(s) of formal CME in Medical Ethics and/or Professional Responsibility." "" </w:instrText>
      </w:r>
      <w:r w:rsidRPr="00440603">
        <w:rPr>
          <w:rFonts w:ascii="Times New Roman" w:hAnsi="Times New Roman" w:cs="Times New Roman"/>
          <w:sz w:val="20"/>
          <w:szCs w:val="20"/>
        </w:rPr>
        <w:fldChar w:fldCharType="separate"/>
      </w:r>
    </w:p>
    <w:p w:rsidR="00B534DA" w:rsidRPr="00440603" w:rsidP="004C3AA6">
      <w:pPr>
        <w:autoSpaceDE w:val="0"/>
        <w:autoSpaceDN w:val="0"/>
        <w:adjustRightInd w:val="0"/>
        <w:ind w:right="450"/>
        <w:rPr>
          <w:rFonts w:ascii="Times New Roman" w:hAnsi="Times New Roman" w:cs="Times New Roman"/>
          <w:sz w:val="20"/>
          <w:szCs w:val="20"/>
        </w:rPr>
      </w:pPr>
    </w:p>
    <w:p w:rsidR="00B534DA" w:rsidRPr="00440603" w:rsidP="004C3AA6">
      <w:pPr>
        <w:ind w:right="450"/>
        <w:rPr>
          <w:rFonts w:ascii="Times New Roman" w:hAnsi="Times New Roman" w:cs="Times New Roman"/>
          <w:b/>
          <w:bCs/>
          <w:sz w:val="20"/>
          <w:szCs w:val="20"/>
          <w:shd w:val="clear" w:color="auto" w:fill="FFFFFF"/>
        </w:rPr>
      </w:pPr>
      <w:r w:rsidRPr="00440603">
        <w:rPr>
          <w:rFonts w:ascii="Times New Roman" w:hAnsi="Times New Roman" w:cs="Times New Roman"/>
          <w:b/>
          <w:bCs/>
          <w:sz w:val="20"/>
          <w:szCs w:val="20"/>
          <w:shd w:val="clear" w:color="auto" w:fill="FFFFFF"/>
        </w:rPr>
        <w:t>Medical Ethics</w:t>
      </w:r>
    </w:p>
    <w:p w:rsidR="00B534DA" w:rsidRPr="00440603" w:rsidP="004C3AA6">
      <w:pPr>
        <w:autoSpaceDE w:val="0"/>
        <w:autoSpaceDN w:val="0"/>
        <w:adjustRightInd w:val="0"/>
        <w:ind w:right="450"/>
        <w:rPr>
          <w:rFonts w:ascii="Times New Roman" w:hAnsi="Times New Roman" w:cs="Times New Roman"/>
          <w:kern w:val="0"/>
          <w:sz w:val="20"/>
          <w:szCs w:val="20"/>
        </w:rPr>
      </w:pPr>
    </w:p>
    <w:p w:rsidRPr="00440603" w:rsidP="004C3AA6">
      <w:pPr>
        <w:ind w:right="450"/>
        <w:rPr>
          <w:rFonts w:ascii="Times New Roman" w:hAnsi="Times New Roman" w:cs="Times New Roman"/>
          <w:sz w:val="20"/>
          <w:szCs w:val="20"/>
        </w:rPr>
      </w:pPr>
      <w:r w:rsidRPr="00440603">
        <w:rPr>
          <w:rFonts w:ascii="Times New Roman" w:hAnsi="Times New Roman" w:cs="Times New Roman"/>
          <w:sz w:val="20"/>
          <w:szCs w:val="20"/>
        </w:rPr>
        <w:t xml:space="preserve">This activity has been reviewed by the TTUHSC Office of CME and provides </w:t>
      </w:r>
      <w:r w:rsidRPr="00440603">
        <w:rPr>
          <w:rFonts w:ascii="Times New Roman" w:hAnsi="Times New Roman" w:cs="Times New Roman"/>
          <w:sz w:val="20"/>
          <w:szCs w:val="20"/>
        </w:rPr>
        <w:t>1.50</w:t>
      </w:r>
      <w:r w:rsidRPr="00440603">
        <w:rPr>
          <w:rFonts w:ascii="Times New Roman" w:hAnsi="Times New Roman" w:cs="Times New Roman"/>
          <w:sz w:val="20"/>
          <w:szCs w:val="20"/>
        </w:rPr>
        <w:t xml:space="preserve"> hour(s) of formal CME in Medical Ethics and/or Professional Responsibility.</w:t>
      </w:r>
      <w:r w:rsidRPr="00440603">
        <w:rPr>
          <w:rFonts w:ascii="Times New Roman" w:hAnsi="Times New Roman" w:cs="Times New Roman"/>
          <w:sz w:val="20"/>
          <w:szCs w:val="20"/>
        </w:rPr>
        <w:fldChar w:fldCharType="end"/>
      </w:r>
      <w:r w:rsidRPr="00440603">
        <w:rPr>
          <w:rFonts w:ascii="Times New Roman" w:hAnsi="Times New Roman" w:cs="Times New Roman"/>
          <w:iCs/>
          <w:sz w:val="20"/>
          <w:szCs w:val="20"/>
        </w:rPr>
        <w:fldChar w:fldCharType="begin"/>
      </w:r>
      <w:r w:rsidRPr="00440603">
        <w:rPr>
          <w:rFonts w:ascii="Times New Roman" w:hAnsi="Times New Roman" w:cs="Times New Roman"/>
          <w:iCs/>
          <w:sz w:val="20"/>
          <w:szCs w:val="20"/>
        </w:rPr>
        <w:instrText xml:space="preserve"> IF </w:instrText>
      </w:r>
      <w:r w:rsidRPr="00440603">
        <w:rPr>
          <w:rFonts w:ascii="Times New Roman" w:hAnsi="Times New Roman" w:cs="Times New Roman"/>
          <w:iCs/>
          <w:sz w:val="20"/>
          <w:szCs w:val="20"/>
        </w:rPr>
        <w:instrText>0.00</w:instrText>
      </w:r>
      <w:r w:rsidRPr="00440603">
        <w:rPr>
          <w:rFonts w:ascii="Times New Roman" w:hAnsi="Times New Roman" w:cs="Times New Roman"/>
          <w:iCs/>
          <w:sz w:val="20"/>
          <w:szCs w:val="20"/>
        </w:rPr>
        <w:instrText xml:space="preserve"> &gt; 0 "</w:instrText>
      </w:r>
    </w:p>
    <w:p w:rsidR="00B534DA" w:rsidRPr="00440603" w:rsidP="004C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50"/>
        <w:rPr>
          <w:rFonts w:ascii="Times New Roman" w:hAnsi="Times New Roman" w:cs="Times New Roman"/>
          <w:kern w:val="0"/>
          <w:sz w:val="20"/>
          <w:szCs w:val="20"/>
        </w:rPr>
      </w:pPr>
    </w:p>
    <w:p w:rsidR="00B534DA" w:rsidRPr="00440603" w:rsidP="004C3AA6">
      <w:pPr>
        <w:ind w:right="450"/>
        <w:rPr>
          <w:rFonts w:ascii="Times New Roman" w:hAnsi="Times New Roman" w:cs="Times New Roman"/>
          <w:b/>
          <w:bCs/>
          <w:iCs/>
          <w:sz w:val="20"/>
          <w:szCs w:val="20"/>
        </w:rPr>
      </w:pPr>
      <w:r w:rsidRPr="00440603">
        <w:rPr>
          <w:rFonts w:ascii="Times New Roman" w:hAnsi="Times New Roman" w:cs="Times New Roman"/>
          <w:b/>
          <w:bCs/>
          <w:iCs/>
          <w:sz w:val="20"/>
          <w:szCs w:val="20"/>
        </w:rPr>
        <w:instrText>Dietitians:</w:instrText>
      </w:r>
    </w:p>
    <w:p w:rsidR="00B534DA" w:rsidRPr="00440603" w:rsidP="004C3AA6">
      <w:pPr>
        <w:ind w:right="450"/>
        <w:rPr>
          <w:rFonts w:ascii="Times New Roman" w:hAnsi="Times New Roman" w:cs="Times New Roman"/>
          <w:iCs/>
          <w:sz w:val="20"/>
          <w:szCs w:val="20"/>
        </w:rPr>
      </w:pPr>
    </w:p>
    <w:p w:rsidR="00B534DA" w:rsidRPr="00440603" w:rsidP="004C3AA6">
      <w:pPr>
        <w:ind w:right="450"/>
        <w:rPr>
          <w:rFonts w:ascii="Times New Roman" w:hAnsi="Times New Roman" w:cs="Times New Roman"/>
          <w:iCs/>
          <w:sz w:val="20"/>
          <w:szCs w:val="20"/>
        </w:rPr>
      </w:pPr>
      <w:r w:rsidRPr="00440603">
        <w:rPr>
          <w:rFonts w:ascii="Times New Roman" w:hAnsi="Times New Roman" w:cs="Times New Roman"/>
          <w:noProof/>
          <w:sz w:val="20"/>
          <w:szCs w:val="20"/>
        </w:rPr>
        <w:drawing>
          <wp:anchor distT="0" distB="0" distL="114300" distR="114300" simplePos="0" relativeHeight="251660288" behindDoc="0" locked="0" layoutInCell="1" allowOverlap="1">
            <wp:simplePos x="0" y="0"/>
            <wp:positionH relativeFrom="column">
              <wp:posOffset>159596</wp:posOffset>
            </wp:positionH>
            <wp:positionV relativeFrom="paragraph">
              <wp:posOffset>87630</wp:posOffset>
            </wp:positionV>
            <wp:extent cx="1718310" cy="575945"/>
            <wp:effectExtent l="0" t="0" r="0" b="0"/>
            <wp:wrapSquare wrapText="bothSides"/>
            <wp:docPr id="23" name="Picture 13" descr="A close-up of a sign&#13;&#13;&#13;&#13;&#13;&#13;&#13;&#13;&#13;&#13;&#13;&#13;&#13;&#10;&#13;&#13;&#13;&#13;&#13;&#13;&#13;&#13;&#13;&#13;&#13;&#13;&#13;&#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13" descr="A close-up of a sign&#13;&#13;&#13;&#13;&#13;&#13;&#13;&#13;&#13;&#13;&#13;&#13;&#13;&#10;&#13;&#13;&#13;&#13;&#13;&#13;&#13;&#13;&#13;&#13;&#13;&#13;&#13;&#10;Description automatically generated"/>
                    <pic:cNvPicPr>
                      <a:picLocks/>
                    </pic:cNvPicPr>
                  </pic:nvPicPr>
                  <pic:blipFill>
                    <a:blip xmlns:r="http://schemas.openxmlformats.org/officeDocument/2006/relationships" r:embed="rId12" cstate="print">
                      <a:extLst>
                        <a:ext uri="{28A0092B-C50C-407E-A947-70E740481C1C}">
                          <a14:useLocalDpi xmlns:a14="http://schemas.microsoft.com/office/drawing/2010/main" val="0"/>
                        </a:ext>
                      </a:extLst>
                    </a:blip>
                    <a:srcRect/>
                    <a:stretch>
                      <a:fillRect/>
                    </a:stretch>
                  </pic:blipFill>
                  <pic:spPr bwMode="auto">
                    <a:xfrm>
                      <a:off x="0" y="0"/>
                      <a:ext cx="1718310" cy="575945"/>
                    </a:xfrm>
                    <a:prstGeom prst="rect">
                      <a:avLst/>
                    </a:prstGeom>
                    <a:noFill/>
                    <a:ln>
                      <a:noFill/>
                    </a:ln>
                  </pic:spPr>
                </pic:pic>
              </a:graphicData>
            </a:graphic>
          </wp:anchor>
        </w:drawing>
      </w:r>
      <w:r w:rsidRPr="00440603">
        <w:rPr>
          <w:rFonts w:ascii="Times New Roman" w:hAnsi="Times New Roman" w:cs="Times New Roman"/>
          <w:iCs/>
          <w:sz w:val="20"/>
          <w:szCs w:val="20"/>
        </w:rPr>
        <w:instrText>Completion of this RD/DTR profession-specific or IPCE activity awards CPEUs (One IPCE credit = One CPEU).</w:instrText>
      </w:r>
    </w:p>
    <w:p w:rsidR="00B534DA" w:rsidRPr="00440603" w:rsidP="004C3AA6">
      <w:pPr>
        <w:ind w:right="450"/>
        <w:rPr>
          <w:rFonts w:ascii="Times New Roman" w:hAnsi="Times New Roman" w:cs="Times New Roman"/>
          <w:iCs/>
          <w:sz w:val="20"/>
          <w:szCs w:val="20"/>
        </w:rPr>
      </w:pPr>
    </w:p>
    <w:p w:rsidR="00B534DA" w:rsidRPr="00440603" w:rsidP="004C3AA6">
      <w:pPr>
        <w:ind w:right="450"/>
        <w:rPr>
          <w:rFonts w:ascii="Times New Roman" w:hAnsi="Times New Roman" w:cs="Times New Roman"/>
          <w:iCs/>
          <w:sz w:val="20"/>
          <w:szCs w:val="20"/>
        </w:rPr>
      </w:pPr>
      <w:r w:rsidRPr="00440603">
        <w:rPr>
          <w:rFonts w:ascii="Times New Roman" w:hAnsi="Times New Roman" w:cs="Times New Roman"/>
          <w:iCs/>
          <w:sz w:val="20"/>
          <w:szCs w:val="20"/>
        </w:rPr>
        <w:instrText>If the activity is dietetics-related but not targeted to RDs or DTRs, CPEUs may be Max which are commensurate with participation in contact hours (One 60 minute hour = 1 CPEU).</w:instrText>
      </w:r>
    </w:p>
    <w:p w:rsidR="00B534DA" w:rsidRPr="00440603" w:rsidP="004C3AA6">
      <w:pPr>
        <w:ind w:right="450"/>
        <w:rPr>
          <w:rFonts w:ascii="Times New Roman" w:hAnsi="Times New Roman" w:cs="Times New Roman"/>
          <w:iCs/>
          <w:sz w:val="20"/>
          <w:szCs w:val="20"/>
        </w:rPr>
      </w:pPr>
      <w:r w:rsidRPr="00440603">
        <w:rPr>
          <w:rFonts w:ascii="Times New Roman" w:hAnsi="Times New Roman" w:cs="Times New Roman"/>
          <w:iCs/>
          <w:sz w:val="20"/>
          <w:szCs w:val="20"/>
        </w:rPr>
        <w:br/>
        <w:instrText xml:space="preserve">RD’s and DTRs are to select activity type 102 in their Activity Log. Performance Indicator selection is at the learner’s discretion "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iCs/>
          <w:sz w:val="20"/>
          <w:szCs w:val="20"/>
        </w:rPr>
        <w:fldChar w:fldCharType="begin"/>
      </w:r>
      <w:r w:rsidRPr="00440603">
        <w:rPr>
          <w:rFonts w:ascii="Times New Roman" w:hAnsi="Times New Roman" w:cs="Times New Roman"/>
          <w:iCs/>
          <w:sz w:val="20"/>
          <w:szCs w:val="20"/>
        </w:rPr>
        <w:instrText xml:space="preserve"> IF </w:instrText>
      </w:r>
      <w:r w:rsidRPr="00440603">
        <w:rPr>
          <w:rFonts w:ascii="Times New Roman" w:hAnsi="Times New Roman" w:cs="Times New Roman"/>
          <w:iCs/>
          <w:sz w:val="20"/>
          <w:szCs w:val="20"/>
        </w:rPr>
        <w:instrText>0.00</w:instrText>
      </w:r>
      <w:r w:rsidRPr="00440603">
        <w:rPr>
          <w:rFonts w:ascii="Times New Roman" w:hAnsi="Times New Roman" w:cs="Times New Roman"/>
          <w:iCs/>
          <w:sz w:val="20"/>
          <w:szCs w:val="20"/>
        </w:rPr>
        <w:instrText xml:space="preserve"> &gt; 0 "</w:instrText>
      </w:r>
    </w:p>
    <w:p w:rsidR="00B534DA" w:rsidRPr="00440603" w:rsidP="004C3AA6">
      <w:pPr>
        <w:ind w:right="450"/>
        <w:rPr>
          <w:rFonts w:ascii="Times New Roman" w:hAnsi="Times New Roman" w:cs="Times New Roman"/>
          <w:iCs/>
          <w:sz w:val="20"/>
          <w:szCs w:val="20"/>
        </w:rPr>
      </w:pPr>
    </w:p>
    <w:p w:rsidR="00B534DA" w:rsidRPr="00440603" w:rsidP="004C3AA6">
      <w:pPr>
        <w:ind w:right="450"/>
        <w:rPr>
          <w:rFonts w:ascii="Times New Roman" w:hAnsi="Times New Roman" w:cs="Times New Roman"/>
          <w:b/>
          <w:bCs/>
          <w:iCs/>
          <w:sz w:val="20"/>
          <w:szCs w:val="20"/>
        </w:rPr>
      </w:pPr>
      <w:r w:rsidRPr="00440603">
        <w:rPr>
          <w:rFonts w:ascii="Times New Roman" w:hAnsi="Times New Roman" w:cs="Times New Roman"/>
          <w:b/>
          <w:bCs/>
          <w:iCs/>
          <w:sz w:val="20"/>
          <w:szCs w:val="20"/>
        </w:rPr>
        <w:instrText>Athletic Trainers:</w:instrText>
      </w:r>
    </w:p>
    <w:p w:rsidR="00B534DA" w:rsidRPr="00440603" w:rsidP="004C3AA6">
      <w:pPr>
        <w:ind w:right="450"/>
        <w:rPr>
          <w:rFonts w:ascii="Times New Roman" w:hAnsi="Times New Roman" w:cs="Times New Roman"/>
          <w:iCs/>
          <w:sz w:val="20"/>
          <w:szCs w:val="20"/>
        </w:rPr>
      </w:pPr>
      <w:r w:rsidRPr="00440603">
        <w:rPr>
          <w:rFonts w:ascii="Times New Roman" w:hAnsi="Times New Roman" w:cs="Times New Roman"/>
          <w:noProof/>
          <w:sz w:val="20"/>
          <w:szCs w:val="20"/>
        </w:rPr>
        <w:drawing>
          <wp:anchor distT="0" distB="0" distL="114300" distR="114300" simplePos="0" relativeHeight="251661312" behindDoc="0" locked="0" layoutInCell="1" allowOverlap="1">
            <wp:simplePos x="0" y="0"/>
            <wp:positionH relativeFrom="column">
              <wp:posOffset>170180</wp:posOffset>
            </wp:positionH>
            <wp:positionV relativeFrom="paragraph">
              <wp:posOffset>80221</wp:posOffset>
            </wp:positionV>
            <wp:extent cx="640715" cy="579755"/>
            <wp:effectExtent l="0" t="0" r="0" b="0"/>
            <wp:wrapSquare wrapText="bothSides"/>
            <wp:docPr id="22" name="Picture 12" descr="A blue circle with white text&#13;&#13;&#13;&#13;&#13;&#13;&#13;&#13;&#13;&#13;&#13;&#13;&#13;&#10;&#13;&#13;&#13;&#13;&#13;&#13;&#13;&#13;&#13;&#13;&#13;&#13;&#13;&#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 12" descr="A blue circle with white text&#13;&#13;&#13;&#13;&#13;&#13;&#13;&#13;&#13;&#13;&#13;&#13;&#13;&#10;&#13;&#13;&#13;&#13;&#13;&#13;&#13;&#13;&#13;&#13;&#13;&#13;&#13;&#10;Description automatically generated"/>
                    <pic:cNvPicPr>
                      <a:picLocks/>
                    </pic:cNvPicPr>
                  </pic:nvPicPr>
                  <pic:blipFill>
                    <a:blip xmlns:r="http://schemas.openxmlformats.org/officeDocument/2006/relationships" r:embed="rId13" cstate="print">
                      <a:extLst>
                        <a:ext uri="{28A0092B-C50C-407E-A947-70E740481C1C}">
                          <a14:useLocalDpi xmlns:a14="http://schemas.microsoft.com/office/drawing/2010/main" val="0"/>
                        </a:ext>
                      </a:extLst>
                    </a:blip>
                    <a:srcRect/>
                    <a:stretch>
                      <a:fillRect/>
                    </a:stretch>
                  </pic:blipFill>
                  <pic:spPr bwMode="auto">
                    <a:xfrm>
                      <a:off x="0" y="0"/>
                      <a:ext cx="640715" cy="579755"/>
                    </a:xfrm>
                    <a:prstGeom prst="rect">
                      <a:avLst/>
                    </a:prstGeom>
                    <a:noFill/>
                    <a:ln>
                      <a:noFill/>
                    </a:ln>
                  </pic:spPr>
                </pic:pic>
              </a:graphicData>
            </a:graphic>
          </wp:anchor>
        </w:drawing>
      </w:r>
    </w:p>
    <w:p w:rsidR="00B534DA" w:rsidRPr="00440603" w:rsidP="004C3AA6">
      <w:pPr>
        <w:autoSpaceDE w:val="0"/>
        <w:autoSpaceDN w:val="0"/>
        <w:adjustRightInd w:val="0"/>
        <w:ind w:right="450"/>
        <w:rPr>
          <w:rFonts w:ascii="Times New Roman" w:hAnsi="Times New Roman" w:cs="Times New Roman"/>
          <w:sz w:val="20"/>
          <w:szCs w:val="20"/>
        </w:rPr>
      </w:pPr>
      <w:r w:rsidRPr="00440603">
        <w:rPr>
          <w:rFonts w:ascii="Times New Roman" w:hAnsi="Times New Roman" w:cs="Times New Roman"/>
          <w:iCs/>
          <w:sz w:val="20"/>
          <w:szCs w:val="20"/>
        </w:rPr>
        <w:instrText xml:space="preserve"> </w:instrText>
      </w:r>
      <w:r w:rsidR="00941F03">
        <w:rPr>
          <w:rFonts w:ascii="Times New Roman" w:hAnsi="Times New Roman" w:cs="Times New Roman"/>
          <w:kern w:val="0"/>
          <w:sz w:val="20"/>
          <w:szCs w:val="20"/>
        </w:rPr>
        <w:instrText>Texas Tech University Health Sciences Center (TTUHSC) Office of Professional Development and Accredited Continuing Education (OPDACE)</w:instrText>
      </w:r>
      <w:r w:rsidRPr="00440603">
        <w:rPr>
          <w:rFonts w:ascii="Times New Roman" w:hAnsi="Times New Roman" w:cs="Times New Roman"/>
          <w:iCs/>
          <w:sz w:val="20"/>
          <w:szCs w:val="20"/>
        </w:rPr>
        <w:instrText xml:space="preserve"> is approved by the Board of Certification, Inc. to provide continuing education to Athletic Trainers (ATs). This program is eligible for a maximum of </w:instrText>
      </w:r>
      <w:r w:rsidRPr="00440603">
        <w:rPr>
          <w:rFonts w:ascii="Times New Roman" w:hAnsi="Times New Roman" w:cs="Times New Roman"/>
          <w:iCs/>
          <w:sz w:val="20"/>
          <w:szCs w:val="20"/>
        </w:rPr>
        <w:fldChar w:fldCharType="begin"/>
      </w:r>
      <w:r w:rsidRPr="00440603">
        <w:rPr>
          <w:rFonts w:ascii="Times New Roman" w:hAnsi="Times New Roman" w:cs="Times New Roman"/>
          <w:iCs/>
          <w:sz w:val="20"/>
          <w:szCs w:val="20"/>
        </w:rPr>
        <w:instrText xml:space="preserve"> MERGEFIELD BOCAPHoursMax \# 0.00#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r w:rsidRPr="00440603">
        <w:rPr>
          <w:rFonts w:ascii="Times New Roman" w:hAnsi="Times New Roman" w:cs="Times New Roman"/>
          <w:iCs/>
          <w:sz w:val="20"/>
          <w:szCs w:val="20"/>
        </w:rPr>
        <w:instrText xml:space="preserve"> Category A hours/CEUs. ATs should claim only those hours actually spent in the educational program." "" </w:instrText>
      </w:r>
      <w:r w:rsidRPr="00440603">
        <w:rPr>
          <w:rFonts w:ascii="Times New Roman" w:hAnsi="Times New Roman" w:cs="Times New Roman"/>
          <w:sz w:val="20"/>
          <w:szCs w:val="20"/>
        </w:rPr>
        <w:fldChar w:fldCharType="separate"/>
      </w:r>
      <w:r w:rsidRPr="00440603">
        <w:rPr>
          <w:rFonts w:ascii="Times New Roman" w:hAnsi="Times New Roman" w:cs="Times New Roman"/>
          <w:sz w:val="20"/>
          <w:szCs w:val="20"/>
        </w:rPr>
        <w:fldChar w:fldCharType="end"/>
      </w: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IF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instrText>0.00</w:instrText>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instrText>0.00</w:instrText>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instrText>0.00</w:instrText>
      </w:r>
      <w:r w:rsidRPr="00440603">
        <w:rPr>
          <w:rFonts w:ascii="Times New Roman" w:eastAsia="Gulim" w:hAnsi="Times New Roman" w:cs="Times New Roman"/>
          <w:sz w:val="20"/>
          <w:szCs w:val="20"/>
        </w:rPr>
        <w:instrText xml:space="preserve">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instrText>0</w:instrText>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&gt; 0 "</w:instrText>
      </w:r>
    </w:p>
    <w:p w:rsidR="00B534DA" w:rsidRPr="00440603" w:rsidP="004C3AA6">
      <w:pPr>
        <w:ind w:right="450"/>
        <w:rPr>
          <w:rFonts w:ascii="Times New Roman" w:hAnsi="Times New Roman" w:cs="Times New Roman"/>
          <w:b/>
          <w:sz w:val="20"/>
          <w:szCs w:val="20"/>
        </w:rPr>
      </w:pPr>
    </w:p>
    <w:p w:rsidR="00B534DA" w:rsidRPr="00440603" w:rsidP="004C3AA6">
      <w:pPr>
        <w:ind w:right="450"/>
        <w:rPr>
          <w:rFonts w:ascii="Times New Roman" w:hAnsi="Times New Roman" w:cs="Times New Roman"/>
          <w:b/>
          <w:bCs/>
          <w:sz w:val="20"/>
          <w:szCs w:val="20"/>
        </w:rPr>
      </w:pPr>
      <w:r w:rsidRPr="00440603">
        <w:rPr>
          <w:rFonts w:ascii="Times New Roman" w:hAnsi="Times New Roman" w:cs="Times New Roman"/>
          <w:b/>
          <w:bCs/>
          <w:sz w:val="20"/>
          <w:szCs w:val="20"/>
        </w:rPr>
        <w:instrText>ABIM:</w:instrText>
      </w:r>
    </w:p>
    <w:p w:rsidR="00B534DA" w:rsidRPr="00440603" w:rsidP="004C3AA6">
      <w:pPr>
        <w:ind w:right="450"/>
        <w:rPr>
          <w:rFonts w:ascii="Times New Roman" w:hAnsi="Times New Roman" w:cs="Times New Roman"/>
          <w:b/>
          <w:bCs/>
          <w:sz w:val="20"/>
          <w:szCs w:val="20"/>
        </w:rPr>
      </w:pPr>
    </w:p>
    <w:p w:rsidR="00B534DA" w:rsidRPr="00440603" w:rsidP="004C3AA6">
      <w:pPr>
        <w:ind w:right="450"/>
        <w:rPr>
          <w:rFonts w:ascii="Times New Roman" w:hAnsi="Times New Roman" w:cs="Times New Roman"/>
          <w:sz w:val="20"/>
          <w:szCs w:val="20"/>
        </w:rPr>
      </w:pPr>
      <w:r w:rsidRPr="00440603">
        <w:rPr>
          <w:rFonts w:ascii="Times New Roman" w:hAnsi="Times New Roman" w:cs="Times New Roman"/>
          <w:sz w:val="20"/>
          <w:szCs w:val="20"/>
        </w:rPr>
        <w:instrText xml:space="preserve">Successful completion of this CME activity, which includes participation in the evaluation component, enables the participant to earn up to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IF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ABIM2HoursMax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noProof/>
          <w:sz w:val="20"/>
          <w:szCs w:val="20"/>
        </w:rPr>
        <w:instrText>«ABIM2HoursClaimed»</w:instrText>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&gt; 0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ABIM2HoursMax \# 0.00#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ABIM MOC Part 2" ""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IF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ABIM4HoursMax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noProof/>
          <w:sz w:val="20"/>
          <w:szCs w:val="20"/>
        </w:rPr>
        <w:instrText>«ABIM4HoursClaimed»</w:instrText>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&gt; 0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IF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ABIM2HoursMax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noProof/>
          <w:sz w:val="20"/>
          <w:szCs w:val="20"/>
        </w:rPr>
        <w:instrText>«ABIMMOCIIClaimed»</w:instrText>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&gt; 0 ",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ABIM4HoursMax \# 0.00#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ABIM MOC Part IV"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ABIM4HoursMax \# 0.00#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ABIM MOC Part IV"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IF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ABIMPSHoursMax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noProof/>
          <w:sz w:val="20"/>
          <w:szCs w:val="20"/>
        </w:rPr>
        <w:instrText>«ABIMPSHoursClaimed»</w:instrText>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&gt; 0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IF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ABIM2HoursMax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noProof/>
          <w:sz w:val="20"/>
          <w:szCs w:val="20"/>
        </w:rPr>
        <w:instrText>«ABIMMOCIIClaimed»</w:instrText>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ABIM4HoursMax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noProof/>
          <w:sz w:val="20"/>
          <w:szCs w:val="20"/>
        </w:rPr>
        <w:instrText>«ABIMIVHoursClaimed»</w:instrText>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b/>
          <w:noProof/>
          <w:sz w:val="20"/>
          <w:szCs w:val="20"/>
        </w:rPr>
        <w:instrText>!Syntax Error, «</w:instrText>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&gt; 0 ",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ABIMPSHoursMax \# 0.00#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ABIM Patient Safety"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MERGEFIELD ABIMPSHoursMax \# 0.00#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ABIM Patient Safety"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w:instrText>
      </w:r>
      <w:r w:rsidRPr="00440603">
        <w:rPr>
          <w:rFonts w:ascii="Times New Roman" w:hAnsi="Times New Roman" w:cs="Times New Roman"/>
          <w:sz w:val="20"/>
          <w:szCs w:val="20"/>
        </w:rPr>
        <w:instrText>in the American Board of Internal Medicine’s (ABIM) Maintenance of Certification (MOC) program. It is the CME activity provider’s responsibility to submit participant completion information to ACCME for the purpose of granting ABIM MOC credit.</w:instrText>
      </w:r>
      <w:r w:rsidRPr="00440603">
        <w:rPr>
          <w:rFonts w:ascii="Times New Roman" w:eastAsia="Gulim" w:hAnsi="Times New Roman" w:cs="Times New Roman"/>
          <w:sz w:val="20"/>
          <w:szCs w:val="20"/>
        </w:rPr>
        <w:instrText>"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ABP MOC Part II</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kern w:val="0"/>
          <w:sz w:val="20"/>
          <w:szCs w:val="20"/>
        </w:rPr>
        <w:instrText xml:space="preserve">Successful completion of this CME activity, which includes participation in the evaluation component, enables the learner to earn up to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ABP2HoursMax \# 0.00#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ABP MOC Part II MOC points in the American Board of Pediatrics’ (ABP) Maintenance of Certification (MOC) program. It is the CME activity provider’s responsibility to submit learner completion information to ACCME for the purpose of granting ABP MOC credit."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instrText>0</w:instrText>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b/>
          <w:kern w:val="0"/>
          <w:sz w:val="20"/>
          <w:szCs w:val="20"/>
        </w:rPr>
      </w:pP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ABA:</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kern w:val="0"/>
          <w:sz w:val="20"/>
          <w:szCs w:val="20"/>
        </w:rPr>
        <w:instrText>This activity contributes to the CME component of the American Board of Anesthesiology’s redesigned Maintenance of Certification in Anesthesiology</w:instrText>
      </w:r>
      <w:r w:rsidRPr="00440603">
        <w:rPr>
          <w:rFonts w:ascii="Times New Roman" w:hAnsi="Times New Roman" w:cs="Times New Roman"/>
          <w:kern w:val="0"/>
          <w:sz w:val="20"/>
          <w:szCs w:val="20"/>
          <w:vertAlign w:val="superscript"/>
        </w:rPr>
        <w:instrText>TM</w:instrText>
      </w:r>
      <w:r w:rsidRPr="00440603">
        <w:rPr>
          <w:rFonts w:ascii="Times New Roman" w:hAnsi="Times New Roman" w:cs="Times New Roman"/>
          <w:kern w:val="0"/>
          <w:sz w:val="20"/>
          <w:szCs w:val="20"/>
        </w:rPr>
        <w:instrText xml:space="preserve"> (MOCA</w:instrText>
      </w:r>
      <w:r w:rsidRPr="00440603">
        <w:rPr>
          <w:rFonts w:ascii="Times New Roman" w:hAnsi="Times New Roman" w:cs="Times New Roman"/>
          <w:kern w:val="0"/>
          <w:sz w:val="20"/>
          <w:szCs w:val="20"/>
          <w:vertAlign w:val="superscript"/>
        </w:rPr>
        <w:instrText>®</w:instrText>
      </w:r>
      <w:r w:rsidRPr="00440603">
        <w:rPr>
          <w:rFonts w:ascii="Times New Roman" w:hAnsi="Times New Roman" w:cs="Times New Roman"/>
          <w:kern w:val="0"/>
          <w:sz w:val="20"/>
          <w:szCs w:val="20"/>
        </w:rPr>
        <w:instrText>) program, known as MOCA 2.0</w:instrText>
      </w:r>
      <w:r w:rsidRPr="00440603">
        <w:rPr>
          <w:rFonts w:ascii="Times New Roman" w:hAnsi="Times New Roman" w:cs="Times New Roman"/>
          <w:kern w:val="0"/>
          <w:sz w:val="20"/>
          <w:szCs w:val="20"/>
          <w:vertAlign w:val="superscript"/>
        </w:rPr>
        <w:instrText>®</w:instrText>
      </w:r>
      <w:r w:rsidRPr="00440603">
        <w:rPr>
          <w:rFonts w:ascii="Times New Roman" w:hAnsi="Times New Roman" w:cs="Times New Roman"/>
          <w:kern w:val="0"/>
          <w:sz w:val="20"/>
          <w:szCs w:val="20"/>
        </w:rPr>
        <w:instrText xml:space="preserve">. Please consult the ABA website, www.theABA.org, for a list of all MOCA 2.0 requirements."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instrText>0</w:instrText>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ABPath:</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kern w:val="0"/>
          <w:sz w:val="20"/>
          <w:szCs w:val="20"/>
        </w:rPr>
        <w:instrText xml:space="preserve">Successful completion of this CME activity enables the learner to earn up to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ABPath2HoursMax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ABPath2HoursMax \# 0.00#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Lifelong Learning"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ABPath4HoursMax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ABPath2HoursMax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ABPath4HoursMax \# 0.00#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Improvement in Medical Practice"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ABPathIVHoursMax \# 0.00#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Improvement in Medical Practice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points in the American Board of Pathology’s (ABPath) Maintenance of Certification (MOC) program. It is the CME activity provider’s responsibility to submit learner completion information to ACCME for the purpose of granting ABPath MOC credit."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IF </w:instrText>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instrText>0.00</w:instrText>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instrText>0.00</w:instrText>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instrText>0.00</w:instrText>
      </w:r>
      <w:r w:rsidRPr="00440603">
        <w:rPr>
          <w:rFonts w:ascii="Times New Roman" w:eastAsia="Gulim" w:hAnsi="Times New Roman" w:cs="Times New Roman"/>
          <w:sz w:val="20"/>
          <w:szCs w:val="20"/>
        </w:rPr>
        <w:instrText xml:space="preserve">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instrText>0</w:instrText>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instrText xml:space="preserve"> &gt; 0 "</w:instrText>
      </w:r>
    </w:p>
    <w:p w:rsidR="00B534DA" w:rsidRPr="00440603" w:rsidP="004C3AA6">
      <w:pPr>
        <w:ind w:right="450"/>
        <w:rPr>
          <w:rFonts w:ascii="Times New Roman" w:eastAsia="Gulim" w:hAnsi="Times New Roman" w:cs="Times New Roman"/>
          <w:sz w:val="20"/>
          <w:szCs w:val="20"/>
        </w:rPr>
      </w:pP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ABOHNS:</w:instrText>
      </w:r>
    </w:p>
    <w:p w:rsidR="00B534DA" w:rsidRPr="00440603" w:rsidP="004C3AA6">
      <w:pPr>
        <w:autoSpaceDE w:val="0"/>
        <w:autoSpaceDN w:val="0"/>
        <w:adjustRightInd w:val="0"/>
        <w:ind w:right="450"/>
        <w:rPr>
          <w:rFonts w:ascii="Times New Roman" w:hAnsi="Times New Roman" w:cs="Times New Roman"/>
          <w:sz w:val="20"/>
          <w:szCs w:val="20"/>
        </w:rPr>
      </w:pP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sz w:val="20"/>
          <w:szCs w:val="20"/>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eastAsia="Gulim" w:hAnsi="Times New Roman" w:cs="Times New Roman"/>
          <w:sz w:val="20"/>
          <w:szCs w:val="20"/>
        </w:rPr>
        <w:fldChar w:fldCharType="begin"/>
      </w:r>
      <w:r w:rsidRPr="00440603">
        <w:rPr>
          <w:rFonts w:ascii="Times New Roman" w:eastAsia="Gulim" w:hAnsi="Times New Roman" w:cs="Times New Roman"/>
          <w:sz w:val="20"/>
          <w:szCs w:val="20"/>
        </w:rPr>
        <w:instrText xml:space="preserve"> IF </w:instrText>
      </w:r>
      <w:r w:rsidRPr="00440603">
        <w:rPr>
          <w:rFonts w:ascii="Times New Roman" w:eastAsia="Gulim" w:hAnsi="Times New Roman" w:cs="Times New Roman"/>
          <w:sz w:val="20"/>
          <w:szCs w:val="20"/>
        </w:rPr>
        <w:instrText>0.00</w:instrText>
      </w:r>
      <w:r w:rsidRPr="00440603">
        <w:rPr>
          <w:rFonts w:ascii="Times New Roman" w:eastAsia="Gulim" w:hAnsi="Times New Roman" w:cs="Times New Roman"/>
          <w:sz w:val="20"/>
          <w:szCs w:val="20"/>
        </w:rPr>
        <w:instrText xml:space="preserve"> &gt; 0 "</w:instrText>
      </w:r>
    </w:p>
    <w:p w:rsidR="00B534DA" w:rsidRPr="00440603" w:rsidP="004C3AA6">
      <w:pPr>
        <w:ind w:right="450"/>
        <w:rPr>
          <w:rFonts w:ascii="Times New Roman" w:eastAsia="Gulim" w:hAnsi="Times New Roman" w:cs="Times New Roman"/>
          <w:sz w:val="20"/>
          <w:szCs w:val="20"/>
        </w:rPr>
      </w:pP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ABOS:</w:instrText>
      </w:r>
    </w:p>
    <w:p w:rsidR="00B534DA" w:rsidRPr="00440603" w:rsidP="004C3AA6">
      <w:pPr>
        <w:autoSpaceDE w:val="0"/>
        <w:autoSpaceDN w:val="0"/>
        <w:adjustRightInd w:val="0"/>
        <w:ind w:right="450"/>
        <w:rPr>
          <w:rFonts w:ascii="Times New Roman" w:hAnsi="Times New Roman" w:cs="Times New Roman"/>
          <w:bCs/>
          <w:sz w:val="20"/>
          <w:szCs w:val="20"/>
          <w:shd w:val="clear" w:color="auto" w:fill="FFFFFF"/>
        </w:rPr>
      </w:pP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bCs/>
          <w:sz w:val="20"/>
          <w:szCs w:val="20"/>
          <w:shd w:val="clear" w:color="auto" w:fill="FFFFFF"/>
        </w:rPr>
        <w:instrText xml:space="preserve">Successful completion of this CME activity, which includes participation in the evaluation component, enables the learner to earn credit toward the CME and </w:instrText>
      </w:r>
      <w:r w:rsidRPr="00440603">
        <w:rPr>
          <w:rFonts w:ascii="Times New Roman" w:eastAsia="Gulim" w:hAnsi="Times New Roman" w:cs="Times New Roman"/>
          <w:sz w:val="20"/>
          <w:szCs w:val="20"/>
        </w:rPr>
        <w:instrText>Self-Assessment</w:instrText>
      </w:r>
      <w:r w:rsidRPr="00440603">
        <w:rPr>
          <w:rFonts w:ascii="Times New Roman" w:hAnsi="Times New Roman" w:cs="Times New Roman"/>
          <w:bCs/>
          <w:sz w:val="20"/>
          <w:szCs w:val="20"/>
          <w:shd w:val="clear" w:color="auto" w:fill="FFFFFF"/>
        </w:rPr>
        <w:instrText xml:space="preserve"> requirements of the American Board of Orthopaedic Surgery’s Maintenance of Certification program. It is the CME activity provider's responsibility to submit learner completion information to ACCME for the purpose of granting ABOS credit.</w:instrText>
      </w:r>
      <w:r w:rsidRPr="00440603">
        <w:rPr>
          <w:rFonts w:ascii="Times New Roman" w:eastAsia="Gulim" w:hAnsi="Times New Roman" w:cs="Times New Roman"/>
          <w:sz w:val="20"/>
          <w:szCs w:val="20"/>
        </w:rPr>
        <w:instrText xml:space="preserve">" "" </w:instrText>
      </w:r>
      <w:r w:rsidRPr="00440603">
        <w:rPr>
          <w:rFonts w:ascii="Times New Roman" w:eastAsia="Gulim" w:hAnsi="Times New Roman" w:cs="Times New Roman"/>
          <w:sz w:val="20"/>
          <w:szCs w:val="20"/>
        </w:rPr>
        <w:fldChar w:fldCharType="separate"/>
      </w:r>
      <w:r w:rsidRPr="00440603">
        <w:rPr>
          <w:rFonts w:ascii="Times New Roman" w:eastAsia="Gulim" w:hAnsi="Times New Roman" w:cs="Times New Roman"/>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instrText>0</w:instrText>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ABS:</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kern w:val="0"/>
          <w:sz w:val="20"/>
          <w:szCs w:val="20"/>
        </w:rPr>
      </w:pPr>
      <w:r w:rsidRPr="00440603">
        <w:rPr>
          <w:rFonts w:ascii="Times New Roman" w:hAnsi="Times New Roman" w:cs="Times New Roman"/>
          <w:kern w:val="0"/>
          <w:sz w:val="20"/>
          <w:szCs w:val="20"/>
        </w:rPr>
        <w:instrText xml:space="preserve">Successful completion of this CME activity , which includes participation in the evaluation component, enables the learner to earn credit toward the CME and/or Self-Assessment requirements of the American Board of Surgery’s Continuous Certification program. It is the CME activity provider's responsibility to submit learner completion information to ACCME for the purpose of granting ABS credit."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instrText>0.00</w:instrText>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instrText>0</w:instrText>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w:instrText>
      </w:r>
    </w:p>
    <w:p w:rsidR="00B534DA" w:rsidRPr="00440603" w:rsidP="004C3AA6">
      <w:pPr>
        <w:autoSpaceDE w:val="0"/>
        <w:autoSpaceDN w:val="0"/>
        <w:adjustRightInd w:val="0"/>
        <w:ind w:right="450"/>
        <w:rPr>
          <w:rFonts w:ascii="Times New Roman" w:hAnsi="Times New Roman" w:cs="Times New Roman"/>
          <w:kern w:val="0"/>
          <w:sz w:val="20"/>
          <w:szCs w:val="20"/>
        </w:rPr>
      </w:pPr>
    </w:p>
    <w:p w:rsidR="00B534DA" w:rsidRPr="00440603" w:rsidP="004C3AA6">
      <w:pPr>
        <w:autoSpaceDE w:val="0"/>
        <w:autoSpaceDN w:val="0"/>
        <w:adjustRightInd w:val="0"/>
        <w:ind w:right="450"/>
        <w:rPr>
          <w:rFonts w:ascii="Times New Roman" w:hAnsi="Times New Roman" w:cs="Times New Roman"/>
          <w:b/>
          <w:bCs/>
          <w:kern w:val="0"/>
          <w:sz w:val="20"/>
          <w:szCs w:val="20"/>
        </w:rPr>
      </w:pPr>
      <w:r w:rsidRPr="00440603">
        <w:rPr>
          <w:rFonts w:ascii="Times New Roman" w:hAnsi="Times New Roman" w:cs="Times New Roman"/>
          <w:b/>
          <w:bCs/>
          <w:kern w:val="0"/>
          <w:sz w:val="20"/>
          <w:szCs w:val="20"/>
        </w:rPr>
        <w:instrText>ABTS:</w:instrText>
      </w:r>
    </w:p>
    <w:p w:rsidR="00B534DA" w:rsidRPr="00440603" w:rsidP="004C3AA6">
      <w:pPr>
        <w:autoSpaceDE w:val="0"/>
        <w:autoSpaceDN w:val="0"/>
        <w:adjustRightInd w:val="0"/>
        <w:ind w:right="450"/>
        <w:rPr>
          <w:rFonts w:ascii="Times New Roman" w:hAnsi="Times New Roman" w:cs="Times New Roman"/>
          <w:b/>
          <w:bCs/>
          <w:kern w:val="0"/>
          <w:sz w:val="20"/>
          <w:szCs w:val="20"/>
        </w:rPr>
      </w:pPr>
    </w:p>
    <w:p w:rsidR="00B534DA" w:rsidRPr="00440603" w:rsidP="004C3AA6">
      <w:pPr>
        <w:autoSpaceDE w:val="0"/>
        <w:autoSpaceDN w:val="0"/>
        <w:adjustRightInd w:val="0"/>
        <w:ind w:right="450"/>
        <w:rPr>
          <w:rFonts w:ascii="Times New Roman" w:hAnsi="Times New Roman" w:cs="Times New Roman"/>
          <w:sz w:val="20"/>
          <w:szCs w:val="20"/>
        </w:rPr>
      </w:pPr>
      <w:r w:rsidRPr="00440603">
        <w:rPr>
          <w:rFonts w:ascii="Times New Roman" w:hAnsi="Times New Roman" w:cs="Times New Roman"/>
          <w:kern w:val="0"/>
          <w:sz w:val="20"/>
          <w:szCs w:val="20"/>
        </w:rPr>
        <w:instrText xml:space="preserve">Successful completion of this CME activity , which includes participation in the evaluation component, enables the learner to earn credit toward the CME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ABTSHoursMax</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"Accredited CME"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ABTS2HoursMax</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ABTSHoursMax</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 Self-Assessment" " and Self-Assessment"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ABTS4HoursMax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ABTSHoursMax</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ABTS2HoursMax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 Performance in Practice" " and Performance in Practice"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ABTSPSHoursMax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IF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ABTSHoursMax</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ABTS2HoursMax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begin"/>
      </w:r>
      <w:r w:rsidRPr="00440603">
        <w:rPr>
          <w:rFonts w:ascii="Times New Roman" w:hAnsi="Times New Roman" w:cs="Times New Roman"/>
          <w:kern w:val="0"/>
          <w:sz w:val="20"/>
          <w:szCs w:val="20"/>
        </w:rPr>
        <w:instrText xml:space="preserve"> MERGEFIELD ABTS4HoursMax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&gt; 0 ", Patient Safety" " and Patient Safety"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r w:rsidRPr="00440603">
        <w:rPr>
          <w:rFonts w:ascii="Times New Roman" w:hAnsi="Times New Roman" w:cs="Times New Roman"/>
          <w:kern w:val="0"/>
          <w:sz w:val="20"/>
          <w:szCs w:val="20"/>
        </w:rPr>
        <w:instrText xml:space="preserve"> of the American Board of Thoracic Surgery’s Maintenance of Certification program. It is the CME activity provider's responsibility to submit learner completion information to ACCME for the purpose of granting ABTS credit." "" </w:instrText>
      </w:r>
      <w:r w:rsidRPr="00440603">
        <w:rPr>
          <w:rFonts w:ascii="Times New Roman" w:hAnsi="Times New Roman" w:cs="Times New Roman"/>
          <w:kern w:val="0"/>
          <w:sz w:val="20"/>
          <w:szCs w:val="20"/>
        </w:rPr>
        <w:fldChar w:fldCharType="separate"/>
      </w:r>
      <w:r w:rsidRPr="00440603">
        <w:rPr>
          <w:rFonts w:ascii="Times New Roman" w:hAnsi="Times New Roman" w:cs="Times New Roman"/>
          <w:kern w:val="0"/>
          <w:sz w:val="20"/>
          <w:szCs w:val="20"/>
        </w:rPr>
        <w:fldChar w:fldCharType="end"/>
      </w:r>
    </w:p>
    <w:p w:rsidR="00B534DA" w:rsidRPr="00440603" w:rsidP="004C3AA6">
      <w:pPr>
        <w:spacing w:after="60"/>
        <w:rPr>
          <w:rFonts w:ascii="Times New Roman" w:hAnsi="Times New Roman" w:cs="Times New Roman"/>
        </w:rPr>
      </w:pPr>
    </w:p>
    <w:p w:rsidR="00B534DA" w:rsidRPr="00440603" w:rsidP="004C3AA6">
      <w:pPr>
        <w:spacing w:after="60"/>
        <w:rPr>
          <w:rFonts w:ascii="Times New Roman" w:hAnsi="Times New Roman" w:cs="Times New Roman"/>
        </w:rPr>
      </w:pPr>
    </w:p>
    <w:p w:rsidR="00011457" w:rsidRPr="00440603" w:rsidP="004C3AA6">
      <w:pPr>
        <w:rPr>
          <w:rFonts w:ascii="Times New Roman" w:hAnsi="Times New Roman" w:cs="Times New Roman"/>
        </w:rPr>
      </w:pPr>
      <w:r w:rsidRPr="00440603">
        <w:rPr>
          <w:rFonts w:ascii="Times New Roman" w:hAnsi="Times New Roman" w:cs="Times New Roman"/>
        </w:rPr>
        <w:fldChar w:fldCharType="begin"/>
      </w:r>
      <w:r w:rsidRPr="00440603">
        <w:rPr>
          <w:rFonts w:ascii="Times New Roman" w:hAnsi="Times New Roman" w:cs="Times New Roman"/>
        </w:rPr>
        <w:instrText xml:space="preserve"> IF </w:instrText>
      </w:r>
      <w:r w:rsidRPr="00440603">
        <w:rPr>
          <w:rFonts w:ascii="Times New Roman" w:hAnsi="Times New Roman" w:cs="Times New Roman"/>
        </w:rPr>
        <w:instrText>"</w:instrText>
      </w:r>
      <w:r w:rsidRPr="00440603">
        <w:rPr>
          <w:rFonts w:ascii="Times New Roman" w:hAnsi="Times New Roman" w:cs="Times New Roman"/>
        </w:rPr>
        <w:instrText>Texas Tech University Health Sciences Center adheres to the ACCME Standards for Integrity and Independence in Accredited Continuing Education. Individuals in a position to control the content of a CE activity, including faculty, planners, reviewers, and others, are required to disclose all financial relationships with ineligible companies within the past 24 months. TTUHSC reviews these relationships to determine whether they are relevant to the educational content. Any relevant financial relationships are mitigated prior to the commencement of the activity, and relevant financial relationships and their mitigation are disclosed to learners.</w:instrText>
      </w:r>
      <w:r w:rsidRPr="00440603">
        <w:rPr>
          <w:rFonts w:ascii="Times New Roman" w:hAnsi="Times New Roman" w:cs="Times New Roman"/>
        </w:rPr>
        <w:instrText>"</w:instrText>
      </w:r>
      <w:r w:rsidRPr="00440603">
        <w:rPr>
          <w:rFonts w:ascii="Times New Roman" w:hAnsi="Times New Roman" w:cs="Times New Roman"/>
        </w:rPr>
        <w:instrText xml:space="preserve"> &lt;&gt; "" "</w:instrText>
      </w:r>
    </w:p>
    <w:p w:rsidR="00011457" w:rsidRPr="00440603" w:rsidP="004C3AA6">
      <w:pPr>
        <w:rPr>
          <w:rFonts w:ascii="Times New Roman" w:hAnsi="Times New Roman" w:cs="Times New Roman"/>
          <w:color w:val="000000" w:themeColor="text1"/>
        </w:rPr>
      </w:pPr>
    </w:p>
    <w:p w:rsidR="000378A1" w:rsidRPr="00440603" w:rsidP="004C3AA6">
      <w:pPr>
        <w:spacing w:after="60"/>
        <w:rPr>
          <w:rFonts w:ascii="Times New Roman" w:hAnsi="Times New Roman" w:cs="Times New Roman"/>
        </w:rPr>
      </w:pPr>
      <w:r w:rsidRPr="00440603">
        <w:rPr>
          <w:rFonts w:ascii="Times New Roman" w:hAnsi="Times New Roman" w:cs="Times New Roman"/>
          <w:b/>
          <w:bCs/>
        </w:rPr>
        <w:instrText>Mitigation of Relevant Financial Relationships:</w:instrText>
      </w:r>
    </w:p>
    <w:p w:rsidR="00941F03" w:rsidRPr="00440603" w:rsidP="004C3AA6">
      <w:pPr>
        <w:rPr>
          <w:rFonts w:ascii="Times New Roman" w:hAnsi="Times New Roman" w:cs="Times New Roman"/>
          <w:noProof/>
        </w:rPr>
      </w:pPr>
      <w:r w:rsidRPr="00440603">
        <w:rPr>
          <w:rFonts w:ascii="Times New Roman" w:hAnsi="Times New Roman" w:cs="Times New Roman"/>
        </w:rPr>
        <w:instrText>Texas Tech University Health Sciences Center adheres to the ACCME Standards for Integrity and Independence in Accredited Continuing Education. Individuals in a position to control the content of a CE activity, including faculty, planners, reviewers, and others, are required to disclose all financial relationships with ineligible companies within the past 24 months. TTUHSC reviews these relationships to determine whether they are relevant to the educational content. Any relevant financial relationships are mitigated prior to the commencement of the activity, and relevant financial relationships and their mitigation are disclosed to learners.</w:instrText>
      </w:r>
      <w:r w:rsidRPr="00440603">
        <w:rPr>
          <w:rFonts w:ascii="Times New Roman" w:hAnsi="Times New Roman" w:cs="Times New Roman"/>
        </w:rPr>
        <w:instrText xml:space="preserve">" "" </w:instrText>
      </w:r>
      <w:r w:rsidRPr="00440603">
        <w:rPr>
          <w:rFonts w:ascii="Times New Roman" w:hAnsi="Times New Roman" w:cs="Times New Roman"/>
        </w:rPr>
        <w:fldChar w:fldCharType="separate"/>
      </w:r>
    </w:p>
    <w:p w:rsidR="00011457" w:rsidRPr="00440603" w:rsidP="004C3AA6">
      <w:pPr>
        <w:rPr>
          <w:rFonts w:ascii="Times New Roman" w:hAnsi="Times New Roman" w:cs="Times New Roman"/>
          <w:color w:val="000000" w:themeColor="text1"/>
        </w:rPr>
      </w:pPr>
    </w:p>
    <w:p w:rsidR="000378A1" w:rsidRPr="00440603" w:rsidP="004C3AA6">
      <w:pPr>
        <w:spacing w:after="60"/>
        <w:rPr>
          <w:rFonts w:ascii="Times New Roman" w:hAnsi="Times New Roman" w:cs="Times New Roman"/>
        </w:rPr>
      </w:pPr>
      <w:r w:rsidRPr="00440603">
        <w:rPr>
          <w:rFonts w:ascii="Times New Roman" w:hAnsi="Times New Roman" w:cs="Times New Roman"/>
          <w:b/>
          <w:bCs/>
        </w:rPr>
        <w:t>Mitigation of Relevant Financial Relationships:</w:t>
      </w:r>
    </w:p>
    <w:p w:rsidR="00011457" w:rsidRPr="00440603" w:rsidP="004C3AA6">
      <w:pPr>
        <w:rPr>
          <w:rFonts w:ascii="Times New Roman" w:hAnsi="Times New Roman" w:cs="Times New Roman"/>
        </w:rPr>
      </w:pPr>
      <w:r w:rsidRPr="00440603">
        <w:rPr>
          <w:rFonts w:ascii="Times New Roman" w:hAnsi="Times New Roman" w:cs="Times New Roman"/>
        </w:rPr>
        <w:t>Texas Tech University Health Sciences Center adheres to the ACCME Standards for Integrity and Independence in Accredited Continuing Education. Individuals in a position to control the content of a CE activity, including faculty, planners, reviewers, and others, are required to disclose all financial relationships with ineligible companies within the past 24 months. TTUHSC reviews these relationships to determine whether they are relevant to the educational content. Any relevant financial relationships are mitigated prior to the commencement of the activity, and relevant financial relationships and their mitigation are disclosed to learners.</w:t>
      </w:r>
      <w:r w:rsidRPr="00440603">
        <w:rPr>
          <w:rFonts w:ascii="Times New Roman" w:hAnsi="Times New Roman" w:cs="Times New Roman"/>
        </w:rPr>
        <w:fldChar w:fldCharType="end"/>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59"/>
        <w:gridCol w:w="3159"/>
        <w:gridCol w:w="421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Allan Haynes, Jr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M. M McGregor, Bachelors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Cynthia Ogaz, DBA, MBA,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Brandel Quiros,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Milly Rodriquez,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Joel Sanchez, DNAP, CRNA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Jolene S Turpin,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ShaBre' Wilson,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- 07/07/2026</w:t>
            </w:r>
          </w:p>
        </w:tc>
      </w:tr>
    </w:tbl>
    <w:p w:rsidR="003D66C4" w:rsidRPr="00440603">
      <w:pPr>
        <w:bidi w:val="0"/>
        <w:spacing w:after="280" w:afterAutospacing="1"/>
        <w:rPr>
          <w:rFonts w:ascii="Times New Roman" w:hAnsi="Times New Roman" w:cs="Times New Roman"/>
        </w:rPr>
      </w:pPr>
    </w:p>
    <w:p w:rsidR="00127F58" w:rsidRPr="00440603" w:rsidP="004C3AA6">
      <w:pPr>
        <w:spacing w:after="60"/>
        <w:rPr>
          <w:rFonts w:ascii="Times New Roman" w:hAnsi="Times New Roman" w:cs="Times New Roman"/>
        </w:rPr>
      </w:pPr>
    </w:p>
    <w:p w:rsidR="000378A1" w:rsidRPr="00440603" w:rsidP="004C3AA6">
      <w:pPr>
        <w:spacing w:after="60"/>
        <w:rPr>
          <w:rFonts w:ascii="Times New Roman" w:hAnsi="Times New Roman" w:cs="Times New Roman"/>
        </w:rPr>
      </w:pPr>
      <w:r w:rsidRPr="00440603">
        <w:rPr>
          <w:rFonts w:ascii="Times New Roman" w:hAnsi="Times New Roman" w:cs="Times New Roman"/>
          <w:b/>
          <w:bCs/>
        </w:rPr>
        <w:t>Commercial Support:</w:t>
      </w:r>
      <w:r w:rsidRPr="00440603" w:rsidR="00C06FAA">
        <w:rPr>
          <w:rFonts w:ascii="Times New Roman" w:hAnsi="Times New Roman" w:cs="Times New Roman"/>
        </w:rPr>
        <w:fldChar w:fldCharType="begin"/>
      </w:r>
      <w:r w:rsidRPr="00440603" w:rsidR="00C06FAA">
        <w:rPr>
          <w:rFonts w:ascii="Times New Roman" w:hAnsi="Times New Roman" w:cs="Times New Roman"/>
        </w:rPr>
        <w:instrText xml:space="preserve"> IF </w:instrText>
      </w:r>
      <w:r w:rsidRPr="00440603" w:rsidR="00C06FAA">
        <w:rPr>
          <w:rFonts w:ascii="Times New Roman" w:hAnsi="Times New Roman" w:cs="Times New Roman"/>
        </w:rPr>
        <w:instrText>"</w:instrText>
      </w:r>
      <w:r w:rsidRPr="00440603" w:rsidR="00C06FAA">
        <w:rPr>
          <w:rFonts w:ascii="Times New Roman" w:hAnsi="Times New Roman" w:cs="Times New Roman"/>
        </w:rPr>
        <w:instrText>"</w:instrText>
      </w:r>
      <w:r w:rsidRPr="00440603" w:rsidR="00C06FAA">
        <w:rPr>
          <w:rFonts w:ascii="Times New Roman" w:hAnsi="Times New Roman" w:cs="Times New Roman"/>
        </w:rPr>
        <w:instrText xml:space="preserve"> &lt;&gt; "" "</w:instrText>
      </w:r>
    </w:p>
    <w:p w:rsidR="004250B1" w:rsidRPr="00440603" w:rsidP="004C3AA6">
      <w:pPr>
        <w:spacing w:after="60"/>
        <w:rPr>
          <w:rFonts w:ascii="Times New Roman" w:hAnsi="Times New Roman" w:cs="Times New Roman"/>
        </w:rPr>
      </w:pPr>
      <w:r w:rsidRPr="00440603">
        <w:rPr>
          <w:rFonts w:ascii="Times New Roman" w:hAnsi="Times New Roman" w:cs="Times New Roman"/>
        </w:rPr>
        <w:fldChar w:fldCharType="begin"/>
      </w:r>
      <w:r w:rsidRPr="00440603">
        <w:rPr>
          <w:rFonts w:ascii="Times New Roman" w:hAnsi="Times New Roman" w:cs="Times New Roman"/>
        </w:rPr>
        <w:instrText xml:space="preserve"> MERGEFIELD CommercialSupport </w:instrText>
      </w:r>
      <w:r w:rsidRPr="00440603">
        <w:rPr>
          <w:rFonts w:ascii="Times New Roman" w:hAnsi="Times New Roman" w:cs="Times New Roman"/>
        </w:rPr>
        <w:fldChar w:fldCharType="separate"/>
      </w:r>
      <w:r w:rsidR="00941F03">
        <w:rPr>
          <w:rFonts w:ascii="Times New Roman" w:hAnsi="Times New Roman" w:cs="Times New Roman"/>
          <w:noProof/>
        </w:rPr>
        <w:instrText>«CommercialSupport»</w:instrText>
      </w:r>
      <w:r w:rsidRPr="00440603">
        <w:rPr>
          <w:rFonts w:ascii="Times New Roman" w:hAnsi="Times New Roman" w:cs="Times New Roman"/>
        </w:rPr>
        <w:fldChar w:fldCharType="end"/>
      </w:r>
      <w:r w:rsidRPr="00440603">
        <w:rPr>
          <w:rFonts w:ascii="Times New Roman" w:hAnsi="Times New Roman" w:cs="Times New Roman"/>
        </w:rPr>
        <w:instrText>" "</w:instrText>
      </w:r>
    </w:p>
    <w:p w:rsidR="00941F03" w:rsidRPr="00440603" w:rsidP="004C3AA6">
      <w:pPr>
        <w:spacing w:after="60"/>
        <w:rPr>
          <w:rFonts w:ascii="Times New Roman" w:hAnsi="Times New Roman" w:cs="Times New Roman"/>
          <w:noProof/>
        </w:rPr>
      </w:pPr>
      <w:r w:rsidRPr="00440603">
        <w:rPr>
          <w:rFonts w:ascii="Times New Roman" w:hAnsi="Times New Roman" w:cs="Times New Roman"/>
        </w:rPr>
        <w:instrText xml:space="preserve">No commercial support has influenced the planning, implementation, or evaluation of the content of this activity." </w:instrText>
      </w:r>
      <w:r w:rsidRPr="00440603">
        <w:rPr>
          <w:rFonts w:ascii="Times New Roman" w:hAnsi="Times New Roman" w:cs="Times New Roman"/>
        </w:rPr>
        <w:fldChar w:fldCharType="separate"/>
      </w:r>
    </w:p>
    <w:p w:rsidR="00C06FAA" w:rsidRPr="00440603" w:rsidP="004C3AA6">
      <w:pPr>
        <w:spacing w:after="60"/>
        <w:rPr>
          <w:rFonts w:ascii="Times New Roman" w:hAnsi="Times New Roman" w:cs="Times New Roman"/>
        </w:rPr>
      </w:pPr>
      <w:r w:rsidRPr="00440603">
        <w:rPr>
          <w:rFonts w:ascii="Times New Roman" w:hAnsi="Times New Roman" w:cs="Times New Roman"/>
        </w:rPr>
        <w:t>No commercial support has influenced the planning, implementation, or evaluation of the content of this activity.</w:t>
      </w:r>
      <w:r w:rsidRPr="00440603">
        <w:rPr>
          <w:rFonts w:ascii="Times New Roman" w:hAnsi="Times New Roman" w:cs="Times New Roman"/>
        </w:rPr>
        <w:fldChar w:fldCharType="end"/>
      </w:r>
    </w:p>
    <w:sectPr w:rsidSect="00B534DA">
      <w:headerReference w:type="default" r:id="rId14"/>
      <w:pgSz w:w="12240" w:h="15840"/>
      <w:pgMar w:top="-1579" w:right="810" w:bottom="554" w:left="810" w:header="20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639A" w:rsidP="008E639A">
    <w:pPr>
      <w:pStyle w:val="Header"/>
      <w:jc w:val="center"/>
    </w:pPr>
    <w:r w:rsidRPr="00056D43">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123184" cy="73462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1" cstate="print"/>
                  <a:stretch>
                    <a:fillRect/>
                  </a:stretch>
                </pic:blipFill>
                <pic:spPr>
                  <a:xfrm>
                    <a:off x="0" y="0"/>
                    <a:ext cx="6123184" cy="73462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39A"/>
    <w:pPr>
      <w:tabs>
        <w:tab w:val="center" w:pos="4680"/>
        <w:tab w:val="right" w:pos="9360"/>
      </w:tabs>
    </w:pPr>
  </w:style>
  <w:style w:type="character" w:customStyle="1" w:styleId="HeaderChar">
    <w:name w:val="Header Char"/>
    <w:basedOn w:val="DefaultParagraphFont"/>
    <w:link w:val="Header"/>
    <w:uiPriority w:val="99"/>
    <w:rsid w:val="008E639A"/>
  </w:style>
  <w:style w:type="paragraph" w:styleId="Footer">
    <w:name w:val="footer"/>
    <w:basedOn w:val="Normal"/>
    <w:link w:val="FooterChar"/>
    <w:uiPriority w:val="99"/>
    <w:unhideWhenUsed/>
    <w:rsid w:val="008E639A"/>
    <w:pPr>
      <w:tabs>
        <w:tab w:val="center" w:pos="4680"/>
        <w:tab w:val="right" w:pos="9360"/>
      </w:tabs>
    </w:pPr>
  </w:style>
  <w:style w:type="character" w:customStyle="1" w:styleId="FooterChar">
    <w:name w:val="Footer Char"/>
    <w:basedOn w:val="DefaultParagraphFont"/>
    <w:link w:val="Footer"/>
    <w:uiPriority w:val="99"/>
    <w:rsid w:val="008E639A"/>
  </w:style>
  <w:style w:type="table" w:styleId="TableGrid">
    <w:name w:val="Table Grid"/>
    <w:basedOn w:val="TableNormal"/>
    <w:uiPriority w:val="39"/>
    <w:rsid w:val="00B53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jpeg" /><Relationship Id="rId13" Type="http://schemas.openxmlformats.org/officeDocument/2006/relationships/image" Target="media/image10.png"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jpeg" /></Relationships>
</file>

<file path=word/_rels/header1.xml.rels>&#65279;<?xml version="1.0" encoding="utf-8" standalone="yes"?><Relationships xmlns="http://schemas.openxmlformats.org/package/2006/relationships"><Relationship Id="rId1" Type="http://schemas.openxmlformats.org/officeDocument/2006/relationships/image" Target="media/image1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Tejaswini Patil</dc:creator>
  <cp:lastModifiedBy>Tejaswini Patil</cp:lastModifiedBy>
  <cp:revision>9</cp:revision>
  <dcterms:created xsi:type="dcterms:W3CDTF">2026-03-24T19:23:00Z</dcterms:created>
  <dcterms:modified xsi:type="dcterms:W3CDTF">2026-04-22T14:09:00Z</dcterms:modified>
</cp:coreProperties>
</file>